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3828"/>
        <w:gridCol w:w="6945"/>
      </w:tblGrid>
      <w:tr w:rsidR="00887D35" w:rsidRPr="00535DF3" w14:paraId="0C543863" w14:textId="77777777" w:rsidTr="00EE1107">
        <w:trPr>
          <w:trHeight w:val="284"/>
        </w:trPr>
        <w:tc>
          <w:tcPr>
            <w:tcW w:w="3828"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59E83A24" w14:textId="5FDE06AF" w:rsidR="0085452C" w:rsidRPr="003C6E16" w:rsidRDefault="00887D35" w:rsidP="003C6E16">
            <w:pPr>
              <w:jc w:val="center"/>
              <w:rPr>
                <w:rFonts w:ascii="Calibri" w:hAnsi="Calibri" w:cs="Calibri"/>
                <w:b/>
                <w:bCs/>
                <w:color w:val="FFFFFF"/>
                <w:sz w:val="32"/>
                <w:szCs w:val="32"/>
              </w:rPr>
            </w:pPr>
            <w:bookmarkStart w:id="0" w:name="_Hlk50715782"/>
            <w:r w:rsidRPr="003C6E16">
              <w:rPr>
                <w:rFonts w:ascii="Calibri" w:hAnsi="Calibri" w:cs="Calibri"/>
                <w:b/>
                <w:bCs/>
                <w:color w:val="FFFFFF"/>
                <w:sz w:val="32"/>
                <w:szCs w:val="32"/>
              </w:rPr>
              <w:t>Acte d’Engagement</w:t>
            </w:r>
          </w:p>
        </w:tc>
        <w:tc>
          <w:tcPr>
            <w:tcW w:w="6945" w:type="dxa"/>
            <w:tcBorders>
              <w:top w:val="nil"/>
              <w:left w:val="nil"/>
              <w:bottom w:val="nil"/>
              <w:right w:val="nil"/>
            </w:tcBorders>
            <w:shd w:val="clear" w:color="auto" w:fill="0892AF"/>
            <w:tcMar>
              <w:top w:w="0" w:type="dxa"/>
              <w:left w:w="108" w:type="dxa"/>
              <w:bottom w:w="0" w:type="dxa"/>
              <w:right w:w="108" w:type="dxa"/>
            </w:tcMar>
          </w:tcPr>
          <w:p w14:paraId="5300D46E" w14:textId="77777777" w:rsidR="00EE1107" w:rsidRDefault="00EE1107" w:rsidP="0085452C">
            <w:pPr>
              <w:jc w:val="center"/>
              <w:rPr>
                <w:rFonts w:ascii="Calibri" w:hAnsi="Calibri" w:cs="Calibri"/>
                <w:b/>
                <w:bCs/>
                <w:color w:val="FFFFFF"/>
                <w:sz w:val="32"/>
                <w:szCs w:val="32"/>
              </w:rPr>
            </w:pPr>
            <w:r w:rsidRPr="00EE1107">
              <w:rPr>
                <w:rFonts w:ascii="Calibri" w:hAnsi="Calibri" w:cs="Calibri"/>
                <w:b/>
                <w:bCs/>
                <w:color w:val="FFFFFF"/>
                <w:sz w:val="32"/>
                <w:szCs w:val="32"/>
              </w:rPr>
              <w:t>Accord-cadre pour les missions de contrôle technique et de coordination sécurité et protection de la santé dans le cadre de travaux sur le patrimoine du CROUS Lorraine</w:t>
            </w:r>
          </w:p>
          <w:p w14:paraId="033300FA" w14:textId="4273CC77" w:rsidR="0085452C" w:rsidRDefault="0085452C" w:rsidP="0085452C">
            <w:pPr>
              <w:jc w:val="center"/>
              <w:rPr>
                <w:rFonts w:ascii="Calibri" w:hAnsi="Calibri" w:cs="Calibri"/>
                <w:b/>
                <w:bCs/>
                <w:color w:val="FFFFFF" w:themeColor="background1"/>
                <w:sz w:val="32"/>
                <w:szCs w:val="32"/>
              </w:rPr>
            </w:pPr>
            <w:r w:rsidRPr="003C6E16">
              <w:rPr>
                <w:rFonts w:ascii="Calibri" w:hAnsi="Calibri" w:cs="Calibri"/>
                <w:b/>
                <w:bCs/>
                <w:color w:val="FFFFFF" w:themeColor="background1"/>
                <w:sz w:val="32"/>
                <w:szCs w:val="32"/>
              </w:rPr>
              <w:t xml:space="preserve">Numéro du marché : </w:t>
            </w:r>
            <w:r w:rsidR="00BC2BB6">
              <w:rPr>
                <w:rFonts w:ascii="Calibri" w:hAnsi="Calibri" w:cs="Calibri"/>
                <w:b/>
                <w:bCs/>
                <w:color w:val="FFFFFF" w:themeColor="background1"/>
                <w:sz w:val="32"/>
                <w:szCs w:val="32"/>
              </w:rPr>
              <w:t>2</w:t>
            </w:r>
            <w:r w:rsidR="00031889">
              <w:rPr>
                <w:rFonts w:ascii="Calibri" w:hAnsi="Calibri" w:cs="Calibri"/>
                <w:b/>
                <w:bCs/>
                <w:color w:val="FFFFFF" w:themeColor="background1"/>
                <w:sz w:val="32"/>
                <w:szCs w:val="32"/>
              </w:rPr>
              <w:t>6400</w:t>
            </w:r>
            <w:r w:rsidR="00EE1107">
              <w:rPr>
                <w:rFonts w:ascii="Calibri" w:hAnsi="Calibri" w:cs="Calibri"/>
                <w:b/>
                <w:bCs/>
                <w:color w:val="FFFFFF" w:themeColor="background1"/>
                <w:sz w:val="32"/>
                <w:szCs w:val="32"/>
              </w:rPr>
              <w:t>4</w:t>
            </w:r>
            <w:r w:rsidR="00712A65">
              <w:rPr>
                <w:rFonts w:ascii="Calibri" w:hAnsi="Calibri" w:cs="Calibri"/>
                <w:b/>
                <w:bCs/>
                <w:color w:val="FFFFFF" w:themeColor="background1"/>
                <w:sz w:val="32"/>
                <w:szCs w:val="32"/>
              </w:rPr>
              <w:t>-1</w:t>
            </w:r>
          </w:p>
          <w:p w14:paraId="79AA10D2" w14:textId="497A8D95" w:rsidR="002B0680" w:rsidRPr="003C6E16" w:rsidRDefault="002B0680" w:rsidP="0085452C">
            <w:pPr>
              <w:jc w:val="center"/>
              <w:rPr>
                <w:rFonts w:ascii="Calibri" w:hAnsi="Calibri" w:cs="Calibri"/>
                <w:b/>
                <w:bCs/>
                <w:color w:val="FFFFFF"/>
                <w:sz w:val="32"/>
                <w:szCs w:val="32"/>
              </w:rPr>
            </w:pPr>
            <w:r>
              <w:rPr>
                <w:rFonts w:ascii="Calibri" w:hAnsi="Calibri" w:cs="Calibri"/>
                <w:b/>
                <w:bCs/>
                <w:color w:val="FFFFFF" w:themeColor="background1"/>
                <w:sz w:val="32"/>
                <w:szCs w:val="32"/>
              </w:rPr>
              <w:t xml:space="preserve">Lot 1 : </w:t>
            </w:r>
            <w:r w:rsidR="00EE1107">
              <w:rPr>
                <w:rFonts w:ascii="Calibri" w:hAnsi="Calibri" w:cs="Calibri"/>
                <w:b/>
                <w:bCs/>
                <w:color w:val="FFFFFF" w:themeColor="background1"/>
                <w:sz w:val="32"/>
                <w:szCs w:val="32"/>
              </w:rPr>
              <w:t>Contrôle technique</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F6888">
        <w:trPr>
          <w:cantSplit/>
          <w:trHeight w:val="3273"/>
          <w:jc w:val="center"/>
        </w:trPr>
        <w:tc>
          <w:tcPr>
            <w:tcW w:w="338" w:type="dxa"/>
            <w:tcBorders>
              <w:top w:val="nil"/>
              <w:bottom w:val="nil"/>
            </w:tcBorders>
            <w:shd w:val="clear" w:color="auto" w:fill="FFFFFF"/>
            <w:textDirection w:val="btLr"/>
          </w:tcPr>
          <w:p w14:paraId="00BA6BCC" w14:textId="0B378208"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proofErr w:type="gramStart"/>
            <w:r w:rsidRPr="0085452C">
              <w:rPr>
                <w:rFonts w:ascii="Times New Roman" w:eastAsia="Times New Roman" w:hAnsi="Times New Roman" w:cs="Times New Roman"/>
                <w:b/>
                <w:i/>
                <w:color w:val="FF0000"/>
                <w:sz w:val="24"/>
                <w:szCs w:val="20"/>
                <w:lang w:eastAsia="fr-FR"/>
              </w:rPr>
              <w:t>l’administration</w:t>
            </w:r>
            <w:proofErr w:type="gramEnd"/>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38AF574E" w14:textId="77777777" w:rsidR="0085452C" w:rsidRPr="0085452C" w:rsidRDefault="0085452C" w:rsidP="0085452C">
            <w:pPr>
              <w:spacing w:after="0" w:line="240" w:lineRule="auto"/>
              <w:jc w:val="both"/>
              <w:rPr>
                <w:rFonts w:ascii="Times New Roman" w:eastAsia="Times New Roman" w:hAnsi="Times New Roman" w:cs="Times New Roman"/>
                <w:b/>
                <w:lang w:eastAsia="fr-FR"/>
              </w:rPr>
            </w:pPr>
          </w:p>
          <w:p w14:paraId="12D38D7D" w14:textId="77777777" w:rsidR="0085452C" w:rsidRPr="0085452C" w:rsidRDefault="0085452C" w:rsidP="0086312E">
            <w:pPr>
              <w:spacing w:after="0" w:line="240" w:lineRule="auto"/>
              <w:ind w:left="16"/>
              <w:jc w:val="both"/>
              <w:rPr>
                <w:rFonts w:eastAsia="Times New Roman" w:cstheme="minorHAnsi"/>
                <w:b/>
                <w:lang w:eastAsia="fr-FR"/>
              </w:rPr>
            </w:pPr>
            <w:r w:rsidRPr="0085452C">
              <w:rPr>
                <w:rFonts w:eastAsia="Times New Roman" w:cstheme="minorHAnsi"/>
                <w:b/>
                <w:lang w:eastAsia="fr-FR"/>
              </w:rPr>
              <w:t>Pouvoir adjudicateur :</w:t>
            </w:r>
          </w:p>
          <w:p w14:paraId="58E7B778" w14:textId="5D126666" w:rsidR="0085452C" w:rsidRPr="0086312E" w:rsidRDefault="0086312E" w:rsidP="0086312E">
            <w:pPr>
              <w:spacing w:after="0" w:line="240" w:lineRule="auto"/>
              <w:ind w:left="16"/>
              <w:rPr>
                <w:rFonts w:eastAsia="Times New Roman" w:cstheme="minorHAnsi"/>
                <w:bCs/>
                <w:lang w:eastAsia="fr-FR"/>
              </w:rPr>
            </w:pPr>
            <w:r w:rsidRPr="0086312E">
              <w:rPr>
                <w:rFonts w:eastAsia="Times New Roman" w:cstheme="minorHAnsi"/>
                <w:bCs/>
                <w:smallCaps/>
                <w:lang w:eastAsia="fr-FR"/>
              </w:rPr>
              <w:t>CROUS LORRAINE</w:t>
            </w:r>
          </w:p>
          <w:p w14:paraId="4C76663D" w14:textId="77777777" w:rsidR="0085452C" w:rsidRPr="0085452C" w:rsidRDefault="0085452C" w:rsidP="0086312E">
            <w:pPr>
              <w:spacing w:after="0" w:line="240" w:lineRule="auto"/>
              <w:ind w:left="16"/>
              <w:rPr>
                <w:rFonts w:eastAsia="Times New Roman" w:cstheme="minorHAnsi"/>
                <w:bCs/>
                <w:lang w:eastAsia="fr-FR"/>
              </w:rPr>
            </w:pPr>
            <w:r w:rsidRPr="0085452C">
              <w:rPr>
                <w:rFonts w:eastAsia="Times New Roman" w:cstheme="minorHAnsi"/>
                <w:bCs/>
                <w:lang w:eastAsia="fr-FR"/>
              </w:rPr>
              <w:t>75 Rue de Laxou – 54042 NANCY CEDEX</w:t>
            </w:r>
          </w:p>
          <w:p w14:paraId="753CFE5C" w14:textId="77777777" w:rsidR="0085452C" w:rsidRPr="0085452C" w:rsidRDefault="0085452C" w:rsidP="0085452C">
            <w:pPr>
              <w:spacing w:after="0" w:line="120" w:lineRule="auto"/>
              <w:ind w:left="74"/>
              <w:rPr>
                <w:rFonts w:eastAsia="Times New Roman" w:cstheme="minorHAnsi"/>
                <w:bCs/>
                <w:lang w:eastAsia="fr-FR"/>
              </w:rPr>
            </w:pPr>
          </w:p>
          <w:p w14:paraId="3FF70536" w14:textId="77777777" w:rsidR="0085452C" w:rsidRPr="0085452C" w:rsidRDefault="0085452C" w:rsidP="0086312E">
            <w:pPr>
              <w:spacing w:after="0" w:line="240" w:lineRule="auto"/>
              <w:jc w:val="both"/>
              <w:rPr>
                <w:rFonts w:eastAsia="Times New Roman" w:cstheme="minorHAnsi"/>
                <w:lang w:eastAsia="fr-FR"/>
              </w:rPr>
            </w:pPr>
            <w:r w:rsidRPr="0085452C">
              <w:rPr>
                <w:rFonts w:eastAsia="Times New Roman" w:cstheme="minorHAnsi"/>
                <w:b/>
                <w:lang w:eastAsia="fr-FR"/>
              </w:rPr>
              <w:t>Représentant du pouvoir adjudicateur et Ordonnateur</w:t>
            </w:r>
            <w:r w:rsidRPr="0085452C">
              <w:rPr>
                <w:rFonts w:eastAsia="Times New Roman" w:cstheme="minorHAnsi"/>
                <w:lang w:eastAsia="fr-FR"/>
              </w:rPr>
              <w:t xml:space="preserve"> :</w:t>
            </w:r>
          </w:p>
          <w:p w14:paraId="028FB0C7" w14:textId="0E829001" w:rsidR="0085452C" w:rsidRPr="0085452C" w:rsidRDefault="0085452C" w:rsidP="0086312E">
            <w:pPr>
              <w:spacing w:after="0" w:line="240" w:lineRule="auto"/>
              <w:rPr>
                <w:rFonts w:eastAsia="Times New Roman" w:cstheme="minorHAnsi"/>
                <w:lang w:eastAsia="fr-FR"/>
              </w:rPr>
            </w:pPr>
            <w:r w:rsidRPr="0085452C">
              <w:rPr>
                <w:rFonts w:eastAsia="Times New Roman" w:cstheme="minorHAnsi"/>
                <w:lang w:eastAsia="fr-FR"/>
              </w:rPr>
              <w:t>M</w:t>
            </w:r>
            <w:r w:rsidR="002B0680">
              <w:rPr>
                <w:rFonts w:eastAsia="Times New Roman" w:cstheme="minorHAnsi"/>
                <w:lang w:eastAsia="fr-FR"/>
              </w:rPr>
              <w:t>.</w:t>
            </w:r>
            <w:r w:rsidRPr="0085452C">
              <w:rPr>
                <w:rFonts w:eastAsia="Times New Roman" w:cstheme="minorHAnsi"/>
                <w:lang w:eastAsia="fr-FR"/>
              </w:rPr>
              <w:t xml:space="preserve"> </w:t>
            </w:r>
            <w:r w:rsidR="002B0680">
              <w:rPr>
                <w:rFonts w:eastAsia="Times New Roman" w:cstheme="minorHAnsi"/>
                <w:lang w:eastAsia="fr-FR"/>
              </w:rPr>
              <w:t>Frédéric</w:t>
            </w:r>
            <w:r w:rsidRPr="0085452C">
              <w:rPr>
                <w:rFonts w:eastAsia="Times New Roman" w:cstheme="minorHAnsi"/>
                <w:lang w:eastAsia="fr-FR"/>
              </w:rPr>
              <w:t xml:space="preserve"> </w:t>
            </w:r>
            <w:r w:rsidR="002B0680">
              <w:rPr>
                <w:rFonts w:eastAsia="Times New Roman" w:cstheme="minorHAnsi"/>
                <w:lang w:eastAsia="fr-FR"/>
              </w:rPr>
              <w:t>LEONARD</w:t>
            </w:r>
            <w:r w:rsidRPr="0085452C">
              <w:rPr>
                <w:rFonts w:eastAsia="Times New Roman" w:cstheme="minorHAnsi"/>
                <w:lang w:eastAsia="fr-FR"/>
              </w:rPr>
              <w:t>, Directe</w:t>
            </w:r>
            <w:r w:rsidR="002B0680">
              <w:rPr>
                <w:rFonts w:eastAsia="Times New Roman" w:cstheme="minorHAnsi"/>
                <w:lang w:eastAsia="fr-FR"/>
              </w:rPr>
              <w:t>ur</w:t>
            </w:r>
            <w:r w:rsidRPr="0085452C">
              <w:rPr>
                <w:rFonts w:eastAsia="Times New Roman" w:cstheme="minorHAnsi"/>
                <w:lang w:eastAsia="fr-FR"/>
              </w:rPr>
              <w:t xml:space="preserve"> général</w:t>
            </w:r>
          </w:p>
          <w:p w14:paraId="5D7D72B2" w14:textId="77777777" w:rsidR="0085452C" w:rsidRPr="0085452C" w:rsidRDefault="0085452C" w:rsidP="0085452C">
            <w:pPr>
              <w:spacing w:after="0" w:line="120" w:lineRule="auto"/>
              <w:ind w:left="74"/>
              <w:rPr>
                <w:rFonts w:eastAsia="Times New Roman" w:cstheme="minorHAnsi"/>
                <w:lang w:eastAsia="fr-FR"/>
              </w:rPr>
            </w:pPr>
          </w:p>
          <w:p w14:paraId="30A5FD8B" w14:textId="77777777" w:rsidR="0085452C" w:rsidRPr="0085452C" w:rsidRDefault="0085452C" w:rsidP="0086312E">
            <w:pPr>
              <w:spacing w:after="0" w:line="240" w:lineRule="auto"/>
              <w:ind w:left="16"/>
              <w:rPr>
                <w:rFonts w:eastAsia="Times New Roman" w:cstheme="minorHAnsi"/>
                <w:b/>
                <w:lang w:eastAsia="fr-FR"/>
              </w:rPr>
            </w:pPr>
            <w:r w:rsidRPr="0085452C">
              <w:rPr>
                <w:rFonts w:eastAsia="Times New Roman" w:cstheme="minorHAnsi"/>
                <w:b/>
                <w:lang w:eastAsia="fr-FR"/>
              </w:rPr>
              <w:t>Comptable assignataire des paiements :</w:t>
            </w:r>
          </w:p>
          <w:p w14:paraId="6AFC9708" w14:textId="02B7AF73" w:rsidR="0085452C" w:rsidRPr="0085452C" w:rsidRDefault="0085452C" w:rsidP="0086312E">
            <w:pPr>
              <w:spacing w:after="0" w:line="240" w:lineRule="auto"/>
              <w:ind w:left="16"/>
              <w:rPr>
                <w:rFonts w:eastAsia="Times New Roman" w:cstheme="minorHAnsi"/>
                <w:bCs/>
                <w:lang w:eastAsia="fr-FR"/>
              </w:rPr>
            </w:pPr>
            <w:r w:rsidRPr="0085452C">
              <w:rPr>
                <w:rFonts w:eastAsia="Times New Roman" w:cstheme="minorHAnsi"/>
                <w:bCs/>
                <w:lang w:eastAsia="fr-FR"/>
              </w:rPr>
              <w:t xml:space="preserve">Monsieur l'Agent Comptable du </w:t>
            </w:r>
            <w:r w:rsidR="0086312E" w:rsidRPr="0086312E">
              <w:rPr>
                <w:rFonts w:eastAsia="Times New Roman" w:cstheme="minorHAnsi"/>
                <w:bCs/>
                <w:smallCaps/>
                <w:lang w:eastAsia="fr-FR"/>
              </w:rPr>
              <w:t>CROUS LORRAINE</w:t>
            </w:r>
          </w:p>
          <w:p w14:paraId="2FF235FC" w14:textId="77777777" w:rsidR="0085452C" w:rsidRPr="0085452C" w:rsidRDefault="0085452C" w:rsidP="0085452C">
            <w:pPr>
              <w:spacing w:after="0" w:line="120" w:lineRule="auto"/>
              <w:ind w:left="74"/>
              <w:rPr>
                <w:rFonts w:eastAsia="Times New Roman" w:cstheme="minorHAnsi"/>
                <w:bCs/>
                <w:lang w:eastAsia="fr-FR"/>
              </w:rPr>
            </w:pPr>
          </w:p>
          <w:p w14:paraId="7A0DDF48" w14:textId="77777777" w:rsidR="0085452C" w:rsidRPr="0085452C" w:rsidRDefault="0085452C" w:rsidP="0086312E">
            <w:pPr>
              <w:spacing w:after="0" w:line="240" w:lineRule="auto"/>
              <w:ind w:left="16"/>
              <w:rPr>
                <w:rFonts w:eastAsia="Times New Roman" w:cstheme="minorHAnsi"/>
                <w:b/>
                <w:lang w:eastAsia="fr-FR"/>
              </w:rPr>
            </w:pPr>
            <w:r w:rsidRPr="0085452C">
              <w:rPr>
                <w:rFonts w:eastAsia="Times New Roman" w:cstheme="minorHAnsi"/>
                <w:b/>
                <w:lang w:eastAsia="fr-FR"/>
              </w:rPr>
              <w:t>Service gestionnaire du marché :</w:t>
            </w:r>
          </w:p>
          <w:p w14:paraId="3005B6D3" w14:textId="2D123ADC" w:rsidR="00E928E9" w:rsidRDefault="0085452C" w:rsidP="008135CA">
            <w:pPr>
              <w:spacing w:after="0" w:line="240" w:lineRule="auto"/>
              <w:ind w:left="16"/>
              <w:rPr>
                <w:rFonts w:ascii="Times New Roman" w:eastAsia="Times New Roman" w:hAnsi="Times New Roman" w:cs="Times New Roman"/>
                <w:bCs/>
                <w:lang w:eastAsia="fr-FR"/>
              </w:rPr>
            </w:pPr>
            <w:r w:rsidRPr="0085452C">
              <w:rPr>
                <w:rFonts w:eastAsia="Times New Roman" w:cstheme="minorHAnsi"/>
                <w:bCs/>
                <w:lang w:eastAsia="fr-FR"/>
              </w:rPr>
              <w:t>Direction du Patrimoine immobilier</w:t>
            </w:r>
          </w:p>
          <w:p w14:paraId="25626DB6" w14:textId="0E8F7199" w:rsidR="0085452C" w:rsidRPr="0085452C" w:rsidRDefault="0085452C" w:rsidP="00510492">
            <w:pPr>
              <w:spacing w:after="0" w:line="240" w:lineRule="auto"/>
              <w:rPr>
                <w:rFonts w:ascii="Times New Roman" w:eastAsia="Times New Roman" w:hAnsi="Times New Roman" w:cs="Times New Roman"/>
                <w:bCs/>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510492">
        <w:trPr>
          <w:cantSplit/>
          <w:trHeight w:val="3719"/>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p w14:paraId="42A4D8A5" w14:textId="77777777" w:rsidR="0085452C" w:rsidRPr="0085452C" w:rsidRDefault="0085452C" w:rsidP="0085452C">
            <w:pPr>
              <w:spacing w:after="0" w:line="120" w:lineRule="auto"/>
              <w:jc w:val="both"/>
              <w:rPr>
                <w:rFonts w:ascii="Times New Roman" w:eastAsia="Times New Roman" w:hAnsi="Times New Roman" w:cs="Times New Roman"/>
                <w:sz w:val="24"/>
                <w:szCs w:val="20"/>
                <w:lang w:eastAsia="fr-FR"/>
              </w:rPr>
            </w:pPr>
          </w:p>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BC2BB6">
              <w:trPr>
                <w:trHeight w:val="6149"/>
                <w:jc w:val="center"/>
              </w:trPr>
              <w:tc>
                <w:tcPr>
                  <w:tcW w:w="10773" w:type="dxa"/>
                  <w:shd w:val="clear" w:color="auto" w:fill="FFFFFF"/>
                </w:tcPr>
                <w:p w14:paraId="459BEE3F" w14:textId="558794AB" w:rsidR="006F6888" w:rsidRDefault="006F6888" w:rsidP="0085452C">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Titulaire : </w:t>
                  </w:r>
                </w:p>
                <w:p w14:paraId="45B02EB9" w14:textId="77777777" w:rsidR="006F6888" w:rsidRDefault="006F6888" w:rsidP="0085452C">
                  <w:pPr>
                    <w:spacing w:after="0" w:line="240" w:lineRule="auto"/>
                    <w:jc w:val="both"/>
                    <w:rPr>
                      <w:rFonts w:ascii="Calibri" w:eastAsia="Times New Roman" w:hAnsi="Calibri" w:cs="Calibri"/>
                      <w:lang w:eastAsia="fr-FR"/>
                    </w:rPr>
                  </w:pPr>
                </w:p>
                <w:p w14:paraId="4917FD65" w14:textId="6F164D2F" w:rsidR="0085452C" w:rsidRPr="0085452C" w:rsidRDefault="0085452C" w:rsidP="0085452C">
                  <w:pPr>
                    <w:spacing w:after="0" w:line="240" w:lineRule="auto"/>
                    <w:jc w:val="both"/>
                    <w:rPr>
                      <w:rFonts w:ascii="Calibri" w:eastAsia="Times New Roman" w:hAnsi="Calibri" w:cs="Calibri"/>
                      <w:lang w:eastAsia="fr-FR"/>
                    </w:rPr>
                  </w:pPr>
                  <w:r w:rsidRPr="0085452C">
                    <w:rPr>
                      <w:rFonts w:ascii="Calibri" w:eastAsia="Times New Roman" w:hAnsi="Calibri" w:cs="Calibri"/>
                      <w:lang w:eastAsia="fr-FR"/>
                    </w:rPr>
                    <w:t>La proposition du soumissionnaire est acceptée dans les conditions suivantes :</w:t>
                  </w:r>
                </w:p>
                <w:p w14:paraId="27359328" w14:textId="77777777" w:rsidR="00B15B99" w:rsidRDefault="00B15B99" w:rsidP="00B15B99">
                  <w:pPr>
                    <w:spacing w:after="0" w:line="240" w:lineRule="auto"/>
                    <w:ind w:left="720"/>
                    <w:jc w:val="both"/>
                    <w:rPr>
                      <w:rFonts w:ascii="Calibri" w:eastAsia="Times New Roman" w:hAnsi="Calibri" w:cs="Calibri"/>
                      <w:lang w:eastAsia="fr-FR"/>
                    </w:rPr>
                  </w:pPr>
                </w:p>
                <w:p w14:paraId="3DFD2072" w14:textId="421A49A5" w:rsidR="00BC2BB6" w:rsidRPr="00BC2BB6" w:rsidRDefault="00674BF0" w:rsidP="00BC2BB6">
                  <w:pPr>
                    <w:spacing w:after="120" w:line="240" w:lineRule="auto"/>
                    <w:jc w:val="both"/>
                    <w:rPr>
                      <w:rFonts w:ascii="Calibri" w:eastAsia="Times New Roman" w:hAnsi="Calibri" w:cs="Calibri"/>
                      <w:lang w:eastAsia="fr-FR"/>
                    </w:rPr>
                  </w:pPr>
                  <w:r>
                    <w:rPr>
                      <w:rFonts w:ascii="Calibri" w:eastAsia="Times New Roman" w:hAnsi="Calibri" w:cs="Calibri"/>
                      <w:lang w:eastAsia="fr-FR"/>
                    </w:rPr>
                    <w:t>Cet</w:t>
                  </w:r>
                  <w:r w:rsidR="006F6888">
                    <w:rPr>
                      <w:rFonts w:ascii="Calibri" w:eastAsia="Times New Roman" w:hAnsi="Calibri" w:cs="Calibri"/>
                      <w:lang w:eastAsia="fr-FR"/>
                    </w:rPr>
                    <w:t xml:space="preserve"> accord-cadre </w:t>
                  </w:r>
                  <w:r w:rsidR="006C6F2A" w:rsidRPr="00183FE3">
                    <w:t>est multi attributaires, sans montant minimum et avec montant maximum</w:t>
                  </w:r>
                  <w:r w:rsidR="006C6F2A">
                    <w:t xml:space="preserve"> fixé à </w:t>
                  </w:r>
                  <w:r w:rsidR="006C6F2A">
                    <w:rPr>
                      <w:rFonts w:ascii="Calibri" w:eastAsia="Times New Roman" w:hAnsi="Calibri" w:cs="Calibri"/>
                      <w:lang w:eastAsia="fr-FR"/>
                    </w:rPr>
                    <w:t xml:space="preserve">400 000 € HT pour la durée maximale de l’accord-cadre (4 ans). Il </w:t>
                  </w:r>
                  <w:r w:rsidR="006C6F2A">
                    <w:t>donnera lieu à la conclusion de marchés subséquents</w:t>
                  </w:r>
                  <w:r w:rsidR="006C6F2A">
                    <w:rPr>
                      <w:rFonts w:ascii="Calibri" w:eastAsia="Times New Roman" w:hAnsi="Calibri" w:cs="Calibri"/>
                      <w:lang w:eastAsia="fr-FR"/>
                    </w:rPr>
                    <w:t xml:space="preserve"> après remise en concurrence des 3 titulaires. </w:t>
                  </w:r>
                </w:p>
                <w:p w14:paraId="20997A0E" w14:textId="77777777" w:rsidR="0085452C" w:rsidRPr="0085452C" w:rsidRDefault="0085452C" w:rsidP="00BC2BB6">
                  <w:pPr>
                    <w:spacing w:after="120" w:line="240" w:lineRule="auto"/>
                    <w:jc w:val="both"/>
                    <w:rPr>
                      <w:rFonts w:ascii="Calibri" w:eastAsia="Times New Roman" w:hAnsi="Calibri" w:cs="Calibri"/>
                      <w:lang w:eastAsia="fr-FR"/>
                    </w:rPr>
                  </w:pPr>
                  <w:r w:rsidRPr="0085452C">
                    <w:rPr>
                      <w:rFonts w:ascii="Calibri" w:eastAsia="Times New Roman" w:hAnsi="Calibri" w:cs="Calibri"/>
                      <w:lang w:eastAsia="fr-FR"/>
                    </w:rPr>
                    <w:sym w:font="Wingdings" w:char="0071"/>
                  </w:r>
                  <w:r w:rsidRPr="0085452C">
                    <w:rPr>
                      <w:rFonts w:ascii="Calibri" w:eastAsia="Times New Roman" w:hAnsi="Calibri" w:cs="Calibri"/>
                      <w:lang w:eastAsia="fr-FR"/>
                    </w:rPr>
                    <w:t xml:space="preserve"> </w:t>
                  </w:r>
                  <w:proofErr w:type="gramStart"/>
                  <w:r w:rsidRPr="0085452C">
                    <w:rPr>
                      <w:rFonts w:ascii="Calibri" w:eastAsia="Times New Roman" w:hAnsi="Calibri" w:cs="Calibri"/>
                      <w:lang w:eastAsia="fr-FR"/>
                    </w:rPr>
                    <w:t>avec</w:t>
                  </w:r>
                  <w:proofErr w:type="gramEnd"/>
                  <w:r w:rsidRPr="0085452C">
                    <w:rPr>
                      <w:rFonts w:ascii="Calibri" w:eastAsia="Times New Roman" w:hAnsi="Calibri" w:cs="Calibri"/>
                      <w:lang w:eastAsia="fr-FR"/>
                    </w:rPr>
                    <w:t xml:space="preserve">    </w:t>
                  </w:r>
                  <w:r w:rsidRPr="0085452C">
                    <w:rPr>
                      <w:rFonts w:ascii="Calibri" w:eastAsia="Times New Roman" w:hAnsi="Calibri" w:cs="Calibri"/>
                      <w:lang w:eastAsia="fr-FR"/>
                    </w:rPr>
                    <w:sym w:font="Wingdings" w:char="0071"/>
                  </w:r>
                  <w:r w:rsidRPr="0085452C">
                    <w:rPr>
                      <w:rFonts w:ascii="Calibri" w:eastAsia="Times New Roman" w:hAnsi="Calibri" w:cs="Calibri"/>
                      <w:lang w:eastAsia="fr-FR"/>
                    </w:rPr>
                    <w:t xml:space="preserve"> sans annexe de mise au point du marché</w:t>
                  </w:r>
                </w:p>
                <w:p w14:paraId="12FAE258" w14:textId="77777777" w:rsidR="0085452C" w:rsidRPr="0085452C" w:rsidRDefault="0085452C" w:rsidP="0085452C">
                  <w:pPr>
                    <w:keepLines/>
                    <w:spacing w:after="0" w:line="240" w:lineRule="auto"/>
                    <w:ind w:right="141"/>
                    <w:jc w:val="both"/>
                    <w:rPr>
                      <w:rFonts w:ascii="Calibri" w:eastAsia="Times New Roman" w:hAnsi="Calibri" w:cs="Calibri"/>
                      <w:b/>
                      <w:lang w:eastAsia="fr-FR"/>
                    </w:rPr>
                  </w:pPr>
                  <w:r w:rsidRPr="0085452C">
                    <w:rPr>
                      <w:rFonts w:ascii="Calibri" w:eastAsia="Times New Roman" w:hAnsi="Calibri" w:cs="Calibri"/>
                      <w:b/>
                      <w:lang w:eastAsia="fr-FR"/>
                    </w:rPr>
                    <w:t>VISA du contrôleur budgétaire                                         Signature du pouvoir adjudicateur</w:t>
                  </w:r>
                </w:p>
                <w:p w14:paraId="3DCA0CBB" w14:textId="77777777" w:rsidR="0085452C" w:rsidRPr="0085452C" w:rsidRDefault="0085452C" w:rsidP="0085452C">
                  <w:pPr>
                    <w:keepLines/>
                    <w:spacing w:after="0" w:line="240" w:lineRule="auto"/>
                    <w:ind w:right="141"/>
                    <w:jc w:val="center"/>
                    <w:rPr>
                      <w:rFonts w:ascii="Calibri" w:eastAsia="Times New Roman" w:hAnsi="Calibri" w:cs="Calibri"/>
                      <w:b/>
                      <w:lang w:eastAsia="fr-FR"/>
                    </w:rPr>
                  </w:pPr>
                </w:p>
                <w:p w14:paraId="0B5735B5" w14:textId="71C61FF6" w:rsidR="0085452C" w:rsidRPr="0085452C" w:rsidRDefault="006A5903" w:rsidP="0085452C">
                  <w:pPr>
                    <w:keepLines/>
                    <w:spacing w:after="0" w:line="240" w:lineRule="auto"/>
                    <w:ind w:right="141"/>
                    <w:rPr>
                      <w:rFonts w:ascii="Calibri" w:eastAsia="Times New Roman" w:hAnsi="Calibri" w:cs="Calibri"/>
                      <w:lang w:eastAsia="fr-FR"/>
                    </w:rPr>
                  </w:pPr>
                  <w:r>
                    <w:rPr>
                      <w:rFonts w:ascii="Calibri" w:eastAsia="Times New Roman" w:hAnsi="Calibri" w:cs="Calibri"/>
                      <w:lang w:eastAsia="fr-FR"/>
                    </w:rPr>
                    <w:t xml:space="preserve">    </w:t>
                  </w:r>
                  <w:r w:rsidR="0085452C" w:rsidRPr="0085452C">
                    <w:rPr>
                      <w:rFonts w:ascii="Calibri" w:eastAsia="Times New Roman" w:hAnsi="Calibri" w:cs="Calibri"/>
                      <w:lang w:eastAsia="fr-FR"/>
                    </w:rPr>
                    <w:t xml:space="preserve">A Strasbourg, le                                          </w:t>
                  </w:r>
                  <w:r>
                    <w:rPr>
                      <w:rFonts w:ascii="Calibri" w:eastAsia="Times New Roman" w:hAnsi="Calibri" w:cs="Calibri"/>
                      <w:lang w:eastAsia="fr-FR"/>
                    </w:rPr>
                    <w:t xml:space="preserve">                                       </w:t>
                  </w:r>
                  <w:r w:rsidR="0085452C" w:rsidRPr="0085452C">
                    <w:rPr>
                      <w:rFonts w:ascii="Calibri" w:eastAsia="Times New Roman" w:hAnsi="Calibri" w:cs="Calibri"/>
                      <w:lang w:eastAsia="fr-FR"/>
                    </w:rPr>
                    <w:t>A </w:t>
                  </w:r>
                  <w:r w:rsidR="00943453">
                    <w:rPr>
                      <w:rFonts w:ascii="Calibri" w:eastAsia="Times New Roman" w:hAnsi="Calibri" w:cs="Calibri"/>
                      <w:lang w:eastAsia="fr-FR"/>
                    </w:rPr>
                    <w:t>Nancy</w:t>
                  </w:r>
                  <w:r w:rsidR="0085452C" w:rsidRPr="0085452C">
                    <w:rPr>
                      <w:rFonts w:ascii="Calibri" w:eastAsia="Times New Roman" w:hAnsi="Calibri" w:cs="Calibri"/>
                      <w:lang w:eastAsia="fr-FR"/>
                    </w:rPr>
                    <w:t xml:space="preserve">, le </w:t>
                  </w:r>
                </w:p>
                <w:p w14:paraId="2BB41714" w14:textId="3603DC89" w:rsidR="0085452C" w:rsidRDefault="006A5903" w:rsidP="0085452C">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    </w:t>
                  </w:r>
                  <w:r w:rsidR="0085452C" w:rsidRPr="0085452C">
                    <w:rPr>
                      <w:rFonts w:ascii="Calibri" w:eastAsia="Times New Roman" w:hAnsi="Calibri" w:cs="Calibri"/>
                      <w:lang w:eastAsia="fr-FR"/>
                    </w:rPr>
                    <w:t xml:space="preserve">Signature                                                                             </w:t>
                  </w:r>
                  <w:r>
                    <w:rPr>
                      <w:rFonts w:ascii="Calibri" w:eastAsia="Times New Roman" w:hAnsi="Calibri" w:cs="Calibri"/>
                      <w:lang w:eastAsia="fr-FR"/>
                    </w:rPr>
                    <w:t xml:space="preserve">               </w:t>
                  </w:r>
                  <w:r w:rsidR="002B0680">
                    <w:rPr>
                      <w:rFonts w:ascii="Calibri" w:eastAsia="Times New Roman" w:hAnsi="Calibri" w:cs="Calibri"/>
                      <w:lang w:eastAsia="fr-FR"/>
                    </w:rPr>
                    <w:t>Frédéric LEONARD</w:t>
                  </w:r>
                </w:p>
                <w:p w14:paraId="4E74A075" w14:textId="2B5306B1" w:rsidR="0085452C" w:rsidRPr="002B0680" w:rsidRDefault="002B0680" w:rsidP="002B0680">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                                                                                                                 CROUS Lorraine</w:t>
                  </w:r>
                </w:p>
                <w:p w14:paraId="0C35F213" w14:textId="7AEAF1C8"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0C9477E1" w14:textId="77777777" w:rsid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38DF7B3A" w14:textId="77777777" w:rsidR="00BC2BB6" w:rsidRDefault="00BC2BB6" w:rsidP="0085452C">
                  <w:pPr>
                    <w:spacing w:after="0" w:line="240" w:lineRule="auto"/>
                    <w:jc w:val="both"/>
                    <w:rPr>
                      <w:rFonts w:ascii="Times New Roman" w:eastAsia="Times New Roman" w:hAnsi="Times New Roman" w:cs="Times New Roman"/>
                      <w:sz w:val="20"/>
                      <w:szCs w:val="20"/>
                      <w:lang w:eastAsia="fr-FR"/>
                    </w:rPr>
                  </w:pPr>
                </w:p>
                <w:p w14:paraId="0DB17DBC" w14:textId="77777777" w:rsidR="00BC2BB6" w:rsidRDefault="00BC2BB6" w:rsidP="0085452C">
                  <w:pPr>
                    <w:spacing w:after="0" w:line="240" w:lineRule="auto"/>
                    <w:jc w:val="both"/>
                    <w:rPr>
                      <w:rFonts w:ascii="Times New Roman" w:eastAsia="Times New Roman" w:hAnsi="Times New Roman" w:cs="Times New Roman"/>
                      <w:sz w:val="20"/>
                      <w:szCs w:val="20"/>
                      <w:lang w:eastAsia="fr-FR"/>
                    </w:rPr>
                  </w:pPr>
                </w:p>
                <w:p w14:paraId="1882116E" w14:textId="77777777" w:rsidR="00BC2BB6" w:rsidRPr="0085452C" w:rsidRDefault="00BC2BB6" w:rsidP="0085452C">
                  <w:pPr>
                    <w:spacing w:after="0" w:line="240" w:lineRule="auto"/>
                    <w:jc w:val="both"/>
                    <w:rPr>
                      <w:rFonts w:ascii="Times New Roman" w:eastAsia="Times New Roman" w:hAnsi="Times New Roman" w:cs="Times New Roman"/>
                      <w:sz w:val="20"/>
                      <w:szCs w:val="20"/>
                      <w:lang w:eastAsia="fr-FR"/>
                    </w:rPr>
                  </w:pPr>
                </w:p>
                <w:p w14:paraId="26AA61D9" w14:textId="227C8E6B" w:rsidR="00BC2BB6" w:rsidRPr="00BC2BB6" w:rsidRDefault="00BC2BB6" w:rsidP="00BC2BB6">
                  <w:pPr>
                    <w:tabs>
                      <w:tab w:val="left" w:pos="4840"/>
                    </w:tabs>
                    <w:rPr>
                      <w:rFonts w:ascii="Times New Roman" w:eastAsia="Times New Roman" w:hAnsi="Times New Roman" w:cs="Times New Roman"/>
                      <w:sz w:val="18"/>
                      <w:szCs w:val="20"/>
                      <w:lang w:eastAsia="fr-FR"/>
                    </w:rPr>
                  </w:pPr>
                </w:p>
              </w:tc>
            </w:tr>
          </w:tbl>
          <w:p w14:paraId="3A5ACE45" w14:textId="77777777" w:rsidR="0085452C" w:rsidRPr="0085452C" w:rsidRDefault="0085452C" w:rsidP="00BC2BB6">
            <w:pPr>
              <w:keepLines/>
              <w:spacing w:after="0" w:line="240" w:lineRule="auto"/>
              <w:ind w:right="141"/>
              <w:jc w:val="center"/>
              <w:rPr>
                <w:rFonts w:ascii="Times New Roman" w:eastAsia="Times New Roman" w:hAnsi="Times New Roman" w:cs="Times New Roman"/>
                <w:sz w:val="24"/>
                <w:szCs w:val="20"/>
                <w:lang w:eastAsia="fr-FR"/>
              </w:rPr>
            </w:pPr>
          </w:p>
        </w:tc>
      </w:tr>
    </w:tbl>
    <w:p w14:paraId="14A74946" w14:textId="77777777" w:rsidR="0085452C" w:rsidRDefault="0085452C"/>
    <w:p w14:paraId="26233A4E" w14:textId="77777777" w:rsidR="000B7D75" w:rsidRDefault="000B7D75"/>
    <w:p w14:paraId="4EC974FB" w14:textId="77777777" w:rsidR="000B7D75" w:rsidRDefault="000B7D75"/>
    <w:p w14:paraId="0D9F26E6" w14:textId="77777777" w:rsidR="000B7D75" w:rsidRDefault="000B7D75"/>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1" w:name="_Toc153336856"/>
      <w:r w:rsidRPr="000368F2">
        <w:rPr>
          <w:rFonts w:ascii="Calibri" w:hAnsi="Calibri" w:cs="Calibri"/>
          <w:bCs/>
          <w:color w:val="FFFFFF"/>
          <w:sz w:val="28"/>
          <w:szCs w:val="28"/>
        </w:rPr>
        <w:t>Objet du marché</w:t>
      </w:r>
      <w:bookmarkEnd w:id="1"/>
    </w:p>
    <w:p w14:paraId="516F4C97" w14:textId="6E84223A" w:rsidR="00E928E9" w:rsidRDefault="00E928E9" w:rsidP="002B0680">
      <w:pPr>
        <w:pStyle w:val="Corpsdetexte"/>
        <w:rPr>
          <w:rFonts w:ascii="Calibri" w:hAnsi="Calibri"/>
          <w:color w:val="auto"/>
          <w:sz w:val="22"/>
          <w:szCs w:val="22"/>
          <w:lang w:val="fr"/>
        </w:rPr>
      </w:pPr>
      <w:r w:rsidRPr="000368F2">
        <w:rPr>
          <w:rFonts w:ascii="Calibri" w:hAnsi="Calibri"/>
          <w:color w:val="auto"/>
          <w:sz w:val="22"/>
          <w:szCs w:val="22"/>
          <w:lang w:val="fr"/>
        </w:rPr>
        <w:t xml:space="preserve">Le présent marché est un </w:t>
      </w:r>
      <w:r w:rsidR="00C529A6">
        <w:rPr>
          <w:rFonts w:ascii="Calibri" w:hAnsi="Calibri"/>
          <w:color w:val="auto"/>
          <w:sz w:val="22"/>
          <w:szCs w:val="22"/>
          <w:lang w:val="fr"/>
        </w:rPr>
        <w:t>accord-cadr</w:t>
      </w:r>
      <w:r w:rsidR="00773E52">
        <w:rPr>
          <w:rFonts w:ascii="Calibri" w:hAnsi="Calibri"/>
          <w:color w:val="auto"/>
          <w:sz w:val="22"/>
          <w:szCs w:val="22"/>
          <w:lang w:val="fr"/>
        </w:rPr>
        <w:t xml:space="preserve">e multi attributaires </w:t>
      </w:r>
      <w:r w:rsidR="006C6F2A" w:rsidRPr="006C6F2A">
        <w:rPr>
          <w:rFonts w:ascii="Calibri" w:hAnsi="Calibri"/>
          <w:color w:val="auto"/>
          <w:sz w:val="22"/>
          <w:szCs w:val="22"/>
          <w:lang w:val="fr"/>
        </w:rPr>
        <w:t>donnant lieu à la conclusion de marchés subséquents</w:t>
      </w:r>
      <w:r w:rsidR="00C529A6">
        <w:rPr>
          <w:rFonts w:ascii="Calibri" w:hAnsi="Calibri"/>
          <w:color w:val="auto"/>
          <w:sz w:val="22"/>
          <w:szCs w:val="22"/>
          <w:lang w:val="fr"/>
        </w:rPr>
        <w:t>, sans minimum et avec maximum</w:t>
      </w:r>
      <w:r w:rsidRPr="000368F2">
        <w:rPr>
          <w:rFonts w:ascii="Calibri" w:hAnsi="Calibri"/>
          <w:color w:val="auto"/>
          <w:sz w:val="22"/>
          <w:szCs w:val="22"/>
          <w:lang w:val="fr"/>
        </w:rPr>
        <w:t xml:space="preserve">. </w:t>
      </w:r>
      <w:r w:rsidR="0086312E">
        <w:rPr>
          <w:rFonts w:ascii="Calibri" w:hAnsi="Calibri"/>
          <w:color w:val="auto"/>
          <w:sz w:val="22"/>
          <w:szCs w:val="22"/>
          <w:lang w:val="fr"/>
        </w:rPr>
        <w:t xml:space="preserve">Il a pour objet </w:t>
      </w:r>
      <w:r w:rsidR="00C529A6">
        <w:rPr>
          <w:rFonts w:ascii="Calibri" w:hAnsi="Calibri"/>
          <w:color w:val="auto"/>
          <w:sz w:val="22"/>
          <w:szCs w:val="22"/>
          <w:lang w:val="fr"/>
        </w:rPr>
        <w:t>d</w:t>
      </w:r>
      <w:r w:rsidR="006C6F2A">
        <w:rPr>
          <w:rFonts w:ascii="Calibri" w:hAnsi="Calibri"/>
          <w:color w:val="auto"/>
          <w:sz w:val="22"/>
          <w:szCs w:val="22"/>
          <w:lang w:val="fr"/>
        </w:rPr>
        <w:t>es</w:t>
      </w:r>
      <w:r w:rsidR="006C6F2A" w:rsidRPr="006C6F2A">
        <w:t xml:space="preserve"> </w:t>
      </w:r>
      <w:r w:rsidR="006C6F2A" w:rsidRPr="006C6F2A">
        <w:rPr>
          <w:rFonts w:ascii="Calibri" w:hAnsi="Calibri"/>
          <w:color w:val="auto"/>
          <w:sz w:val="22"/>
          <w:szCs w:val="22"/>
          <w:lang w:val="fr"/>
        </w:rPr>
        <w:t>missions de contrôle technique et de coordination sécurité et protection de la santé dans le cadre de travaux dans les sites du Crous Lorraine</w:t>
      </w:r>
      <w:r w:rsidR="00DF46FD">
        <w:rPr>
          <w:rFonts w:ascii="Calibri" w:hAnsi="Calibri"/>
          <w:color w:val="auto"/>
          <w:sz w:val="22"/>
          <w:szCs w:val="22"/>
          <w:lang w:val="fr"/>
        </w:rPr>
        <w:t xml:space="preserve"> </w:t>
      </w:r>
      <w:r w:rsidR="004F22BF">
        <w:rPr>
          <w:rFonts w:ascii="Calibri" w:hAnsi="Calibri"/>
          <w:color w:val="auto"/>
          <w:sz w:val="22"/>
          <w:szCs w:val="22"/>
          <w:lang w:val="fr"/>
        </w:rPr>
        <w:t xml:space="preserve">- Lot 1 : </w:t>
      </w:r>
      <w:r w:rsidR="006C6F2A">
        <w:rPr>
          <w:rFonts w:ascii="Calibri" w:hAnsi="Calibri"/>
          <w:color w:val="auto"/>
          <w:sz w:val="22"/>
          <w:szCs w:val="22"/>
          <w:lang w:val="fr"/>
        </w:rPr>
        <w:t>Contrôle technique</w:t>
      </w:r>
    </w:p>
    <w:p w14:paraId="6A7CD7C0" w14:textId="77777777" w:rsidR="0086312E" w:rsidRPr="000368F2" w:rsidRDefault="0086312E" w:rsidP="00E928E9">
      <w:pPr>
        <w:pStyle w:val="Corpsdetexte"/>
        <w:rPr>
          <w:rFonts w:ascii="Calibri" w:hAnsi="Calibri"/>
          <w:color w:val="auto"/>
          <w:sz w:val="22"/>
          <w:szCs w:val="22"/>
          <w:lang w:val="en-US"/>
        </w:rPr>
      </w:pPr>
    </w:p>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9"/>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w:t>
      </w:r>
      <w:proofErr w:type="gramStart"/>
      <w:r w:rsidRPr="000368F2">
        <w:rPr>
          <w:rFonts w:ascii="Calibri" w:hAnsi="Calibri"/>
        </w:rPr>
        <w:t>email</w:t>
      </w:r>
      <w:proofErr w:type="gramEnd"/>
      <w:r w:rsidRPr="000368F2">
        <w:rPr>
          <w:rFonts w:ascii="Calibri" w:hAnsi="Calibri"/>
        </w:rPr>
        <w:t xml:space="preserve">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proofErr w:type="gramStart"/>
      <w:r w:rsidRPr="0086312E">
        <w:rPr>
          <w:rFonts w:ascii="Calibri" w:hAnsi="Calibri"/>
          <w:b/>
          <w:bCs/>
        </w:rPr>
        <w:t>OU</w:t>
      </w:r>
      <w:proofErr w:type="gramEnd"/>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7777777"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Pr="000368F2" w:rsidRDefault="006F5F37" w:rsidP="006F5F37">
      <w:pPr>
        <w:ind w:left="4956"/>
        <w:rPr>
          <w:rFonts w:ascii="Calibri" w:hAnsi="Calibri"/>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p w14:paraId="60CAE92A" w14:textId="77777777" w:rsidR="000A6D2D" w:rsidRPr="000368F2" w:rsidRDefault="000A6D2D" w:rsidP="000A6D2D">
      <w:pPr>
        <w:rPr>
          <w:rFonts w:ascii="Calibri" w:hAnsi="Calibri"/>
          <w:szCs w:val="24"/>
        </w:rPr>
      </w:pP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 xml:space="preserve">Adresse </w:t>
            </w:r>
            <w:proofErr w:type="gramStart"/>
            <w:r w:rsidRPr="000368F2">
              <w:rPr>
                <w:rFonts w:ascii="Calibri" w:hAnsi="Calibri"/>
                <w:b/>
              </w:rPr>
              <w:t>email</w:t>
            </w:r>
            <w:proofErr w:type="gramEnd"/>
            <w:r w:rsidRPr="000368F2">
              <w:rPr>
                <w:rFonts w:ascii="Calibri" w:hAnsi="Calibri"/>
                <w:b/>
              </w:rPr>
              <w:t xml:space="preserve">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r w:rsidR="000A6D2D" w:rsidRPr="000368F2" w14:paraId="0BD4E64E" w14:textId="77777777" w:rsidTr="000A6D2D">
        <w:trPr>
          <w:cantSplit/>
          <w:trHeight w:val="985"/>
        </w:trPr>
        <w:tc>
          <w:tcPr>
            <w:tcW w:w="2410" w:type="dxa"/>
          </w:tcPr>
          <w:p w14:paraId="1E395A18" w14:textId="77777777" w:rsidR="000A6D2D" w:rsidRPr="000368F2" w:rsidRDefault="000A6D2D" w:rsidP="00024A8C">
            <w:pPr>
              <w:keepLines/>
              <w:ind w:right="141"/>
              <w:rPr>
                <w:rFonts w:ascii="Calibri" w:hAnsi="Calibri"/>
              </w:rPr>
            </w:pPr>
            <w:r w:rsidRPr="000368F2">
              <w:rPr>
                <w:rFonts w:ascii="Calibri" w:hAnsi="Calibri"/>
                <w:b/>
              </w:rPr>
              <w:t xml:space="preserve">Cotraitant 2 </w:t>
            </w:r>
            <w:r w:rsidRPr="000368F2">
              <w:rPr>
                <w:rFonts w:ascii="Calibri" w:hAnsi="Calibri"/>
                <w:sz w:val="16"/>
              </w:rPr>
              <w:t>Nom de l’entreprise</w:t>
            </w:r>
          </w:p>
        </w:tc>
        <w:tc>
          <w:tcPr>
            <w:tcW w:w="2324" w:type="dxa"/>
          </w:tcPr>
          <w:p w14:paraId="19421739" w14:textId="77777777" w:rsidR="000A6D2D" w:rsidRPr="000368F2" w:rsidRDefault="000A6D2D" w:rsidP="00024A8C">
            <w:pPr>
              <w:keepLines/>
              <w:ind w:right="142"/>
              <w:rPr>
                <w:rFonts w:ascii="Calibri" w:hAnsi="Calibri"/>
              </w:rPr>
            </w:pPr>
          </w:p>
        </w:tc>
        <w:tc>
          <w:tcPr>
            <w:tcW w:w="3174" w:type="dxa"/>
          </w:tcPr>
          <w:p w14:paraId="1781AAA5" w14:textId="77777777" w:rsidR="000A6D2D" w:rsidRPr="000368F2" w:rsidRDefault="000A6D2D" w:rsidP="00024A8C">
            <w:pPr>
              <w:keepLines/>
              <w:ind w:right="142"/>
              <w:rPr>
                <w:rFonts w:ascii="Calibri" w:hAnsi="Calibri"/>
              </w:rPr>
            </w:pPr>
          </w:p>
        </w:tc>
        <w:tc>
          <w:tcPr>
            <w:tcW w:w="1985" w:type="dxa"/>
          </w:tcPr>
          <w:p w14:paraId="647C339C"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0368F2" w:rsidRDefault="000A6D2D" w:rsidP="0086312E">
      <w:pPr>
        <w:spacing w:before="240"/>
        <w:jc w:val="both"/>
        <w:rPr>
          <w:rFonts w:ascii="Calibri" w:hAnsi="Calibri"/>
        </w:rPr>
      </w:pPr>
      <w:r w:rsidRPr="000368F2">
        <w:rPr>
          <w:rFonts w:ascii="Calibri" w:hAnsi="Calibri"/>
        </w:rPr>
        <w:t xml:space="preserve">Après avoir pris connaissance du </w:t>
      </w:r>
      <w:r w:rsidRPr="000368F2">
        <w:rPr>
          <w:rFonts w:ascii="Calibri" w:hAnsi="Calibri"/>
          <w:noProof/>
        </w:rPr>
        <w:t>cahier des clauses administratives particulières ( C.C.A.P)</w:t>
      </w:r>
      <w:r w:rsidRPr="000368F2">
        <w:rPr>
          <w:rFonts w:ascii="Calibri" w:hAnsi="Calibri"/>
        </w:rPr>
        <w:t xml:space="preserve"> et des documents qui y sont mentionnés,</w:t>
      </w:r>
    </w:p>
    <w:p w14:paraId="77A1B995" w14:textId="77777777" w:rsidR="000A6D2D" w:rsidRPr="000368F2" w:rsidRDefault="000A6D2D" w:rsidP="0086312E">
      <w:pPr>
        <w:spacing w:before="240"/>
        <w:jc w:val="both"/>
        <w:rPr>
          <w:rFonts w:ascii="Calibri" w:hAnsi="Calibri"/>
        </w:rPr>
      </w:pPr>
      <w:r w:rsidRPr="000368F2">
        <w:rPr>
          <w:rFonts w:ascii="Calibri" w:hAnsi="Calibri"/>
        </w:rPr>
        <w:t xml:space="preserve">Et après avoir fourni les pièces prévues aux </w:t>
      </w:r>
      <w:r w:rsidRPr="000368F2">
        <w:rPr>
          <w:rFonts w:ascii="Calibri" w:hAnsi="Calibri"/>
          <w:i/>
        </w:rPr>
        <w:t>articles R 2143-3 à 10 du Code de la Commande Publique</w:t>
      </w:r>
      <w:r w:rsidRPr="000368F2">
        <w:rPr>
          <w:rFonts w:ascii="Calibri" w:hAnsi="Calibri"/>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70238C5B"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C239E3">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61"/>
      <w:r w:rsidRPr="000368F2">
        <w:rPr>
          <w:rFonts w:ascii="Calibri" w:hAnsi="Calibri" w:cs="Calibri"/>
          <w:bCs/>
          <w:color w:val="FFFFFF"/>
          <w:sz w:val="28"/>
          <w:szCs w:val="28"/>
        </w:rPr>
        <w:t>Prix</w:t>
      </w:r>
      <w:bookmarkEnd w:id="2"/>
    </w:p>
    <w:p w14:paraId="049D0A4C" w14:textId="1F070B41" w:rsidR="004711F6" w:rsidRDefault="004711F6" w:rsidP="00FC46E3">
      <w:pPr>
        <w:pStyle w:val="Titre2"/>
        <w:spacing w:before="120"/>
        <w:rPr>
          <w:b/>
          <w:bCs/>
          <w:color w:val="0892AF"/>
        </w:rPr>
      </w:pPr>
      <w:r w:rsidRPr="004711F6">
        <w:rPr>
          <w:b/>
          <w:bCs/>
          <w:color w:val="0892AF"/>
        </w:rPr>
        <w:t xml:space="preserve">3.1 </w:t>
      </w:r>
      <w:bookmarkStart w:id="3" w:name="_Toc153336862"/>
      <w:r w:rsidRPr="004711F6">
        <w:rPr>
          <w:b/>
          <w:bCs/>
          <w:color w:val="0892AF"/>
        </w:rPr>
        <w:t>Caractéristiques des prix</w:t>
      </w:r>
      <w:bookmarkEnd w:id="3"/>
    </w:p>
    <w:p w14:paraId="7C961082" w14:textId="77777777" w:rsidR="00CF2ED0" w:rsidRPr="00CF2ED0" w:rsidRDefault="00CF2ED0" w:rsidP="00CF2ED0">
      <w:pPr>
        <w:spacing w:before="120" w:after="120" w:line="240" w:lineRule="auto"/>
        <w:jc w:val="both"/>
        <w:rPr>
          <w:rFonts w:ascii="Calibri" w:hAnsi="Calibri"/>
          <w:szCs w:val="24"/>
        </w:rPr>
      </w:pPr>
      <w:bookmarkStart w:id="4" w:name="_Toc153336863"/>
      <w:r w:rsidRPr="00CF2ED0">
        <w:rPr>
          <w:rFonts w:ascii="Calibri" w:hAnsi="Calibri"/>
          <w:szCs w:val="24"/>
        </w:rPr>
        <w:t xml:space="preserve">Les taux horaires fixés au BPU de l'accord-cadre serviront de taux plafond lors de chaque remise en concurrence dans le cadre des marchés subséquents. Ces taux horaires intègrent les frais divers de toutes natures relatifs à l’exécution de la mission (frais de déplacement, de secrétariat, de reprographie …) </w:t>
      </w:r>
    </w:p>
    <w:p w14:paraId="472CBE39" w14:textId="77777777" w:rsidR="00CF2ED0" w:rsidRDefault="00CF2ED0" w:rsidP="00CF2ED0">
      <w:pPr>
        <w:spacing w:after="120" w:line="240" w:lineRule="auto"/>
        <w:jc w:val="both"/>
        <w:rPr>
          <w:rFonts w:ascii="Calibri" w:hAnsi="Calibri"/>
          <w:szCs w:val="24"/>
        </w:rPr>
      </w:pPr>
      <w:r w:rsidRPr="00CF2ED0">
        <w:rPr>
          <w:rFonts w:ascii="Calibri" w:hAnsi="Calibri"/>
          <w:szCs w:val="24"/>
        </w:rPr>
        <w:t>Sauf mention contraire du marché subséquent, les prestations seront réglées par application d’un prix global et forfaitaire, ferme et définitif.</w:t>
      </w:r>
    </w:p>
    <w:p w14:paraId="51A0B003" w14:textId="4E1A87C2" w:rsidR="002A70CE" w:rsidRDefault="00CF2ED0" w:rsidP="00C239E3">
      <w:pPr>
        <w:spacing w:after="120" w:line="240" w:lineRule="auto"/>
        <w:jc w:val="both"/>
        <w:rPr>
          <w:rFonts w:ascii="Calibri" w:eastAsia="Times New Roman" w:hAnsi="Calibri" w:cs="Calibri"/>
          <w:lang w:eastAsia="fr-FR"/>
        </w:rPr>
      </w:pPr>
      <w:r w:rsidRPr="00CF2ED0">
        <w:rPr>
          <w:rFonts w:ascii="Calibri" w:eastAsia="Times New Roman" w:hAnsi="Calibri" w:cs="Calibri"/>
          <w:lang w:eastAsia="fr-FR"/>
        </w:rPr>
        <w:t>Les montants maximums annuels sont les mêmes pour la période initiale et pour les périodes de reconduction. Ces montants sont repris dans le tableau ci-dessous.</w:t>
      </w:r>
    </w:p>
    <w:tbl>
      <w:tblPr>
        <w:tblStyle w:val="Grilledutableau"/>
        <w:tblpPr w:leftFromText="141" w:rightFromText="141" w:vertAnchor="text" w:horzAnchor="margin" w:tblpXSpec="center" w:tblpY="288"/>
        <w:tblW w:w="0" w:type="auto"/>
        <w:tblLook w:val="04A0" w:firstRow="1" w:lastRow="0" w:firstColumn="1" w:lastColumn="0" w:noHBand="0" w:noVBand="1"/>
      </w:tblPr>
      <w:tblGrid>
        <w:gridCol w:w="1107"/>
        <w:gridCol w:w="3177"/>
        <w:gridCol w:w="2260"/>
        <w:gridCol w:w="2473"/>
      </w:tblGrid>
      <w:tr w:rsidR="006C6F2A" w14:paraId="4365E208" w14:textId="77777777" w:rsidTr="00C31CAB">
        <w:tc>
          <w:tcPr>
            <w:tcW w:w="1107" w:type="dxa"/>
            <w:shd w:val="clear" w:color="auto" w:fill="D9D9D9" w:themeFill="background1" w:themeFillShade="D9"/>
          </w:tcPr>
          <w:p w14:paraId="380C487A" w14:textId="77777777" w:rsidR="006C6F2A" w:rsidRDefault="006C6F2A" w:rsidP="00C31CAB">
            <w:pPr>
              <w:jc w:val="center"/>
            </w:pPr>
            <w:r>
              <w:t>Lot n°</w:t>
            </w:r>
          </w:p>
        </w:tc>
        <w:tc>
          <w:tcPr>
            <w:tcW w:w="3177" w:type="dxa"/>
            <w:shd w:val="clear" w:color="auto" w:fill="D9D9D9" w:themeFill="background1" w:themeFillShade="D9"/>
          </w:tcPr>
          <w:p w14:paraId="4A45315C" w14:textId="77777777" w:rsidR="006C6F2A" w:rsidRDefault="006C6F2A" w:rsidP="00C31CAB">
            <w:pPr>
              <w:jc w:val="center"/>
            </w:pPr>
            <w:r>
              <w:t>Désignation</w:t>
            </w:r>
          </w:p>
        </w:tc>
        <w:tc>
          <w:tcPr>
            <w:tcW w:w="2260" w:type="dxa"/>
            <w:shd w:val="clear" w:color="auto" w:fill="D9D9D9" w:themeFill="background1" w:themeFillShade="D9"/>
          </w:tcPr>
          <w:p w14:paraId="5B83635F" w14:textId="77777777" w:rsidR="006C6F2A" w:rsidRDefault="006C6F2A" w:rsidP="00C31CAB">
            <w:pPr>
              <w:jc w:val="center"/>
            </w:pPr>
            <w:r>
              <w:t xml:space="preserve">Montant maximum par an </w:t>
            </w:r>
          </w:p>
        </w:tc>
        <w:tc>
          <w:tcPr>
            <w:tcW w:w="2473" w:type="dxa"/>
            <w:shd w:val="clear" w:color="auto" w:fill="D9D9D9" w:themeFill="background1" w:themeFillShade="D9"/>
          </w:tcPr>
          <w:p w14:paraId="5A882241" w14:textId="77777777" w:rsidR="006C6F2A" w:rsidRDefault="006C6F2A" w:rsidP="00C31CAB">
            <w:pPr>
              <w:jc w:val="center"/>
            </w:pPr>
            <w:r>
              <w:t xml:space="preserve">Montant maximum </w:t>
            </w:r>
          </w:p>
          <w:p w14:paraId="33970349" w14:textId="77777777" w:rsidR="006C6F2A" w:rsidRDefault="006C6F2A" w:rsidP="00C31CAB">
            <w:pPr>
              <w:jc w:val="center"/>
            </w:pPr>
            <w:proofErr w:type="gramStart"/>
            <w:r>
              <w:t>sur</w:t>
            </w:r>
            <w:proofErr w:type="gramEnd"/>
            <w:r>
              <w:t xml:space="preserve"> la durée totale de l’accord-cadre</w:t>
            </w:r>
          </w:p>
        </w:tc>
      </w:tr>
      <w:tr w:rsidR="006C6F2A" w14:paraId="284D8156" w14:textId="77777777" w:rsidTr="00B2311A">
        <w:trPr>
          <w:trHeight w:val="407"/>
        </w:trPr>
        <w:tc>
          <w:tcPr>
            <w:tcW w:w="1107" w:type="dxa"/>
            <w:shd w:val="clear" w:color="auto" w:fill="FFFF00"/>
          </w:tcPr>
          <w:p w14:paraId="369D36EE" w14:textId="77777777" w:rsidR="006C6F2A" w:rsidRDefault="006C6F2A" w:rsidP="00C31CAB">
            <w:pPr>
              <w:jc w:val="center"/>
            </w:pPr>
            <w:r>
              <w:rPr>
                <w:spacing w:val="-10"/>
              </w:rPr>
              <w:t>01</w:t>
            </w:r>
          </w:p>
        </w:tc>
        <w:tc>
          <w:tcPr>
            <w:tcW w:w="3177" w:type="dxa"/>
            <w:shd w:val="clear" w:color="auto" w:fill="FFFF00"/>
          </w:tcPr>
          <w:p w14:paraId="48512320" w14:textId="77777777" w:rsidR="006C6F2A" w:rsidRDefault="006C6F2A" w:rsidP="00C31CAB">
            <w:r>
              <w:t xml:space="preserve">Contrôle technique </w:t>
            </w:r>
          </w:p>
        </w:tc>
        <w:tc>
          <w:tcPr>
            <w:tcW w:w="2260" w:type="dxa"/>
            <w:shd w:val="clear" w:color="auto" w:fill="FFFF00"/>
            <w:vAlign w:val="center"/>
          </w:tcPr>
          <w:p w14:paraId="6BBD5438" w14:textId="77777777" w:rsidR="006C6F2A" w:rsidRDefault="006C6F2A" w:rsidP="00C31CAB">
            <w:pPr>
              <w:jc w:val="center"/>
            </w:pPr>
            <w:r>
              <w:t>100 000€ HT/an</w:t>
            </w:r>
          </w:p>
        </w:tc>
        <w:tc>
          <w:tcPr>
            <w:tcW w:w="2473" w:type="dxa"/>
            <w:shd w:val="clear" w:color="auto" w:fill="FFFF00"/>
            <w:vAlign w:val="center"/>
          </w:tcPr>
          <w:p w14:paraId="5954E120" w14:textId="77777777" w:rsidR="006C6F2A" w:rsidRDefault="006C6F2A" w:rsidP="00C31CAB">
            <w:pPr>
              <w:jc w:val="center"/>
            </w:pPr>
            <w:r>
              <w:t>400 000€ HT/4 ans</w:t>
            </w:r>
          </w:p>
        </w:tc>
      </w:tr>
      <w:tr w:rsidR="006C6F2A" w14:paraId="29C52EA1" w14:textId="77777777" w:rsidTr="00C31CAB">
        <w:trPr>
          <w:trHeight w:val="477"/>
        </w:trPr>
        <w:tc>
          <w:tcPr>
            <w:tcW w:w="1107" w:type="dxa"/>
          </w:tcPr>
          <w:p w14:paraId="40678B9F" w14:textId="77777777" w:rsidR="006C6F2A" w:rsidRDefault="006C6F2A" w:rsidP="00C31CAB">
            <w:pPr>
              <w:jc w:val="center"/>
            </w:pPr>
            <w:r>
              <w:rPr>
                <w:spacing w:val="-10"/>
              </w:rPr>
              <w:t>02</w:t>
            </w:r>
          </w:p>
        </w:tc>
        <w:tc>
          <w:tcPr>
            <w:tcW w:w="3177" w:type="dxa"/>
          </w:tcPr>
          <w:p w14:paraId="5F642242" w14:textId="77777777" w:rsidR="006C6F2A" w:rsidRDefault="006C6F2A" w:rsidP="00C31CAB">
            <w:r>
              <w:rPr>
                <w:spacing w:val="-10"/>
              </w:rPr>
              <w:t>Coordination sécurité et protection de la santé</w:t>
            </w:r>
          </w:p>
        </w:tc>
        <w:tc>
          <w:tcPr>
            <w:tcW w:w="2260" w:type="dxa"/>
            <w:vAlign w:val="center"/>
          </w:tcPr>
          <w:p w14:paraId="1F833377" w14:textId="77777777" w:rsidR="006C6F2A" w:rsidRDefault="006C6F2A" w:rsidP="00C31CAB">
            <w:pPr>
              <w:jc w:val="center"/>
            </w:pPr>
            <w:r>
              <w:t>100 000€ HT/an</w:t>
            </w:r>
          </w:p>
        </w:tc>
        <w:tc>
          <w:tcPr>
            <w:tcW w:w="2473" w:type="dxa"/>
            <w:vAlign w:val="center"/>
          </w:tcPr>
          <w:p w14:paraId="075A2EE1" w14:textId="77777777" w:rsidR="006C6F2A" w:rsidRDefault="006C6F2A" w:rsidP="00C31CAB">
            <w:pPr>
              <w:jc w:val="center"/>
            </w:pPr>
            <w:r>
              <w:t>400 000€ HT/4 ans</w:t>
            </w:r>
          </w:p>
        </w:tc>
      </w:tr>
      <w:tr w:rsidR="006C6F2A" w14:paraId="177824A7" w14:textId="77777777" w:rsidTr="00C31CAB">
        <w:trPr>
          <w:trHeight w:val="513"/>
        </w:trPr>
        <w:tc>
          <w:tcPr>
            <w:tcW w:w="4284" w:type="dxa"/>
            <w:gridSpan w:val="2"/>
            <w:vAlign w:val="center"/>
          </w:tcPr>
          <w:p w14:paraId="0C9A9582" w14:textId="77777777" w:rsidR="006C6F2A" w:rsidRDefault="006C6F2A" w:rsidP="00C31CAB">
            <w:pPr>
              <w:jc w:val="center"/>
            </w:pPr>
            <w:r>
              <w:t>TOTAL</w:t>
            </w:r>
          </w:p>
        </w:tc>
        <w:tc>
          <w:tcPr>
            <w:tcW w:w="2260" w:type="dxa"/>
            <w:vAlign w:val="center"/>
          </w:tcPr>
          <w:p w14:paraId="2166467D" w14:textId="77777777" w:rsidR="006C6F2A" w:rsidRDefault="006C6F2A" w:rsidP="00C31CAB">
            <w:pPr>
              <w:jc w:val="center"/>
            </w:pPr>
            <w:r>
              <w:t>200 000€ HT/an</w:t>
            </w:r>
          </w:p>
        </w:tc>
        <w:tc>
          <w:tcPr>
            <w:tcW w:w="2473" w:type="dxa"/>
            <w:vAlign w:val="center"/>
          </w:tcPr>
          <w:p w14:paraId="6BAAEDF8" w14:textId="77777777" w:rsidR="006C6F2A" w:rsidRDefault="006C6F2A" w:rsidP="00C31CAB">
            <w:pPr>
              <w:jc w:val="center"/>
            </w:pPr>
            <w:r>
              <w:t>800 000€ HT/4 ans</w:t>
            </w:r>
          </w:p>
        </w:tc>
      </w:tr>
    </w:tbl>
    <w:p w14:paraId="5ADBA9C1" w14:textId="77777777" w:rsidR="006C6F2A" w:rsidRDefault="006C6F2A" w:rsidP="00C239E3">
      <w:pPr>
        <w:spacing w:after="120" w:line="240" w:lineRule="auto"/>
        <w:jc w:val="both"/>
        <w:rPr>
          <w:rFonts w:ascii="Calibri" w:eastAsia="Times New Roman" w:hAnsi="Calibri" w:cs="Calibri"/>
          <w:lang w:eastAsia="fr-FR"/>
        </w:rPr>
      </w:pPr>
    </w:p>
    <w:p w14:paraId="5EB12FBF" w14:textId="77777777" w:rsidR="006C6F2A" w:rsidRDefault="006C6F2A" w:rsidP="00C239E3">
      <w:pPr>
        <w:spacing w:after="120" w:line="240" w:lineRule="auto"/>
        <w:jc w:val="both"/>
        <w:rPr>
          <w:rFonts w:ascii="Calibri" w:eastAsia="Times New Roman" w:hAnsi="Calibri" w:cs="Calibri"/>
          <w:lang w:eastAsia="fr-FR"/>
        </w:rPr>
      </w:pPr>
    </w:p>
    <w:p w14:paraId="1466962D" w14:textId="0822F91B" w:rsidR="004711F6" w:rsidRDefault="004711F6" w:rsidP="004711F6">
      <w:pPr>
        <w:pStyle w:val="Titre2"/>
        <w:rPr>
          <w:b/>
          <w:bCs/>
          <w:color w:val="0892AF"/>
        </w:rPr>
      </w:pPr>
      <w:r w:rsidRPr="004711F6">
        <w:rPr>
          <w:b/>
          <w:bCs/>
          <w:color w:val="0892AF"/>
        </w:rPr>
        <w:t>3.2 Sous-traitance</w:t>
      </w:r>
      <w:bookmarkEnd w:id="4"/>
      <w:r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52A51FAE" w14:textId="4D843BD7" w:rsidR="006F5F37" w:rsidRDefault="006F5F37" w:rsidP="002E5C60">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5CBCB8EB" w14:textId="77777777" w:rsidR="002A70CE" w:rsidRDefault="002A70CE" w:rsidP="002E5C60">
      <w:pPr>
        <w:keepLines/>
        <w:tabs>
          <w:tab w:val="left" w:pos="284"/>
          <w:tab w:val="left" w:pos="567"/>
          <w:tab w:val="left" w:pos="851"/>
        </w:tabs>
        <w:spacing w:after="0" w:line="240" w:lineRule="auto"/>
        <w:jc w:val="both"/>
        <w:rPr>
          <w:rFonts w:ascii="Calibri" w:hAnsi="Calibri"/>
          <w:noProof/>
          <w:szCs w:val="24"/>
        </w:rPr>
      </w:pPr>
    </w:p>
    <w:p w14:paraId="0A7FE982" w14:textId="77777777" w:rsidR="002A70CE" w:rsidRDefault="002A70CE" w:rsidP="002E5C60">
      <w:pPr>
        <w:keepLines/>
        <w:tabs>
          <w:tab w:val="left" w:pos="284"/>
          <w:tab w:val="left" w:pos="567"/>
          <w:tab w:val="left" w:pos="851"/>
        </w:tabs>
        <w:spacing w:after="0" w:line="240" w:lineRule="auto"/>
        <w:jc w:val="both"/>
        <w:rPr>
          <w:rFonts w:ascii="Calibri" w:hAnsi="Calibri"/>
          <w:noProof/>
          <w:szCs w:val="24"/>
        </w:rPr>
      </w:pPr>
    </w:p>
    <w:p w14:paraId="41339128" w14:textId="77777777" w:rsidR="002A70CE" w:rsidRPr="000368F2" w:rsidRDefault="002A70CE"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3478CC7E" w:rsidR="006F5F37" w:rsidRPr="006F5F37" w:rsidRDefault="006F5F37" w:rsidP="002E5C60">
      <w:pPr>
        <w:keepLines/>
        <w:tabs>
          <w:tab w:val="left" w:pos="284"/>
          <w:tab w:val="left" w:pos="567"/>
          <w:tab w:val="left" w:pos="851"/>
        </w:tabs>
        <w:jc w:val="both"/>
        <w:rPr>
          <w:rFonts w:ascii="Calibri" w:hAnsi="Calibri"/>
          <w:noProof/>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5" w:name="_Toc153336867"/>
      <w:r w:rsidRPr="000368F2">
        <w:rPr>
          <w:rFonts w:ascii="Calibri" w:hAnsi="Calibri" w:cs="Calibri"/>
          <w:bCs/>
          <w:color w:val="FFFFFF"/>
          <w:sz w:val="28"/>
          <w:szCs w:val="28"/>
        </w:rPr>
        <w:t>Règlement des prestations</w:t>
      </w:r>
      <w:bookmarkEnd w:id="5"/>
    </w:p>
    <w:p w14:paraId="5DD46335" w14:textId="38148E14" w:rsidR="006F5F37" w:rsidRDefault="006F5F37" w:rsidP="006F5F37">
      <w:pPr>
        <w:pStyle w:val="Titre2"/>
        <w:rPr>
          <w:b/>
          <w:bCs/>
          <w:color w:val="0892AF"/>
        </w:rPr>
      </w:pPr>
      <w:bookmarkStart w:id="6" w:name="_Toc153336868"/>
      <w:r w:rsidRPr="006F5F37">
        <w:rPr>
          <w:b/>
          <w:bCs/>
          <w:color w:val="0892AF"/>
        </w:rPr>
        <w:t>4.1 Avance</w:t>
      </w:r>
      <w:bookmarkEnd w:id="6"/>
      <w:r w:rsidRPr="006F5F37">
        <w:rPr>
          <w:b/>
          <w:bCs/>
          <w:color w:val="0892AF"/>
        </w:rPr>
        <w:t xml:space="preserve"> </w:t>
      </w:r>
      <w:r w:rsidR="008B63AB">
        <w:rPr>
          <w:b/>
          <w:bCs/>
          <w:color w:val="0892AF"/>
        </w:rPr>
        <w:t>(dans le cadre des marchés subséquents)</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659C6AEE" w:rsidR="006F5F37" w:rsidRDefault="002E5C60" w:rsidP="006F5F37">
      <w:pPr>
        <w:pStyle w:val="Titre2"/>
        <w:rPr>
          <w:b/>
          <w:bCs/>
          <w:color w:val="0892AF"/>
        </w:rPr>
      </w:pPr>
      <w:bookmarkStart w:id="7" w:name="_Toc153336871"/>
      <w:r w:rsidRPr="006F5F37">
        <w:rPr>
          <w:b/>
          <w:bCs/>
          <w:color w:val="0892AF"/>
        </w:rPr>
        <w:t xml:space="preserve">4.2 </w:t>
      </w:r>
      <w:r>
        <w:rPr>
          <w:b/>
          <w:bCs/>
          <w:color w:val="0892AF"/>
        </w:rPr>
        <w:t>Mode</w:t>
      </w:r>
      <w:r w:rsidR="006F5F37" w:rsidRPr="006F5F37">
        <w:rPr>
          <w:b/>
          <w:bCs/>
          <w:color w:val="0892AF"/>
        </w:rPr>
        <w:t xml:space="preserve"> de règlement</w:t>
      </w:r>
      <w:bookmarkEnd w:id="7"/>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6CF19F4B" w14:textId="77777777" w:rsidR="008B63AB" w:rsidRPr="002E5C60" w:rsidRDefault="008B63AB" w:rsidP="002E5C60">
      <w:pPr>
        <w:spacing w:before="120"/>
        <w:ind w:right="-1"/>
        <w:jc w:val="both"/>
        <w:rPr>
          <w:rFonts w:ascii="Calibri" w:hAnsi="Calibri"/>
          <w:i/>
          <w:iCs/>
        </w:rPr>
      </w:pPr>
    </w:p>
    <w:p w14:paraId="77B3A5A8" w14:textId="77777777" w:rsidR="006F5F37" w:rsidRPr="000368F2" w:rsidRDefault="006F5F37" w:rsidP="002E5C60">
      <w:pPr>
        <w:jc w:val="both"/>
        <w:rPr>
          <w:rFonts w:ascii="Calibri" w:hAnsi="Calibri"/>
          <w:b/>
          <w:szCs w:val="24"/>
        </w:rPr>
      </w:pPr>
    </w:p>
    <w:p w14:paraId="490A44F9" w14:textId="4830CD3C" w:rsidR="006F5F37" w:rsidRPr="000368F2" w:rsidRDefault="00773E52"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8" w:name="_Toc520194208"/>
      <w:bookmarkStart w:id="9" w:name="_Toc153336873"/>
      <w:r>
        <w:rPr>
          <w:rFonts w:ascii="Calibri" w:hAnsi="Calibri" w:cs="Calibri"/>
          <w:bCs/>
          <w:color w:val="FFFFFF"/>
          <w:sz w:val="28"/>
          <w:szCs w:val="28"/>
        </w:rPr>
        <w:t xml:space="preserve">Durée de l’accord-cadre - </w:t>
      </w:r>
      <w:r w:rsidR="006F5F37" w:rsidRPr="000368F2">
        <w:rPr>
          <w:rFonts w:ascii="Calibri" w:hAnsi="Calibri" w:cs="Calibri"/>
          <w:bCs/>
          <w:color w:val="FFFFFF"/>
          <w:sz w:val="28"/>
          <w:szCs w:val="28"/>
        </w:rPr>
        <w:t xml:space="preserve">Délais </w:t>
      </w:r>
      <w:bookmarkEnd w:id="8"/>
      <w:r w:rsidR="006F5F37" w:rsidRPr="000368F2">
        <w:rPr>
          <w:rFonts w:ascii="Calibri" w:hAnsi="Calibri" w:cs="Calibri"/>
          <w:bCs/>
          <w:color w:val="FFFFFF"/>
          <w:sz w:val="28"/>
          <w:szCs w:val="28"/>
        </w:rPr>
        <w:t>d’exécutio</w:t>
      </w:r>
      <w:bookmarkEnd w:id="9"/>
      <w:r w:rsidR="006F5F37" w:rsidRPr="000368F2">
        <w:rPr>
          <w:rFonts w:ascii="Calibri" w:hAnsi="Calibri" w:cs="Calibri"/>
          <w:bCs/>
          <w:color w:val="FFFFFF"/>
          <w:sz w:val="28"/>
          <w:szCs w:val="28"/>
        </w:rPr>
        <w:t>n</w:t>
      </w:r>
    </w:p>
    <w:p w14:paraId="6AE67A49" w14:textId="3AF9B7A2" w:rsidR="00773E52" w:rsidRPr="00773E52" w:rsidRDefault="00773E52" w:rsidP="00773E52">
      <w:pPr>
        <w:pStyle w:val="Corpsdetexte"/>
        <w:spacing w:before="137"/>
        <w:ind w:right="425"/>
        <w:rPr>
          <w:rFonts w:asciiTheme="minorHAnsi" w:eastAsiaTheme="minorHAnsi" w:hAnsiTheme="minorHAnsi" w:cstheme="minorBidi"/>
          <w:color w:val="auto"/>
          <w:szCs w:val="24"/>
          <w:lang w:eastAsia="en-US"/>
        </w:rPr>
      </w:pPr>
      <w:r w:rsidRPr="00773E52">
        <w:rPr>
          <w:rFonts w:asciiTheme="minorHAnsi" w:eastAsiaTheme="minorHAnsi" w:hAnsiTheme="minorHAnsi" w:cstheme="minorBidi"/>
          <w:color w:val="auto"/>
          <w:szCs w:val="24"/>
          <w:lang w:eastAsia="en-US"/>
        </w:rPr>
        <w:t>L’accord-cadre est conclu à compter de sa date de notification</w:t>
      </w:r>
      <w:r>
        <w:rPr>
          <w:rFonts w:asciiTheme="minorHAnsi" w:eastAsiaTheme="minorHAnsi" w:hAnsiTheme="minorHAnsi" w:cstheme="minorBidi"/>
          <w:color w:val="auto"/>
          <w:szCs w:val="24"/>
          <w:lang w:eastAsia="en-US"/>
        </w:rPr>
        <w:t xml:space="preserve"> p</w:t>
      </w:r>
      <w:r w:rsidRPr="00773E52">
        <w:rPr>
          <w:rFonts w:asciiTheme="minorHAnsi" w:eastAsiaTheme="minorHAnsi" w:hAnsiTheme="minorHAnsi" w:cstheme="minorBidi"/>
          <w:color w:val="auto"/>
          <w:szCs w:val="24"/>
          <w:lang w:eastAsia="en-US"/>
        </w:rPr>
        <w:t>our une période initiale d’un</w:t>
      </w:r>
      <w:r>
        <w:rPr>
          <w:rFonts w:asciiTheme="minorHAnsi" w:eastAsiaTheme="minorHAnsi" w:hAnsiTheme="minorHAnsi" w:cstheme="minorBidi"/>
          <w:color w:val="auto"/>
          <w:szCs w:val="24"/>
          <w:lang w:eastAsia="en-US"/>
        </w:rPr>
        <w:t xml:space="preserve"> </w:t>
      </w:r>
      <w:r w:rsidRPr="00773E52">
        <w:rPr>
          <w:rFonts w:ascii="Calibri" w:hAnsi="Calibri"/>
          <w:color w:val="auto"/>
          <w:sz w:val="22"/>
          <w:szCs w:val="22"/>
        </w:rPr>
        <w:t>(1) an.</w:t>
      </w:r>
      <w:r w:rsidR="00272B67">
        <w:rPr>
          <w:rFonts w:ascii="Calibri" w:hAnsi="Calibri"/>
          <w:color w:val="auto"/>
          <w:sz w:val="22"/>
          <w:szCs w:val="22"/>
        </w:rPr>
        <w:t xml:space="preserve"> Il </w:t>
      </w:r>
      <w:r w:rsidRPr="00773E52">
        <w:rPr>
          <w:rFonts w:asciiTheme="minorHAnsi" w:eastAsiaTheme="minorHAnsi" w:hAnsiTheme="minorHAnsi" w:cstheme="minorBidi"/>
          <w:color w:val="auto"/>
          <w:szCs w:val="24"/>
          <w:lang w:eastAsia="en-US"/>
        </w:rPr>
        <w:t>est reconduit tacitement jusqu'à son terme. Le nombre de périodes de reconduction est fixé à trois (3). La durée de la période de reconduction est de 1 an. La durée maximale du contrat, toutes périodes confondues, est de quatre (4) ans.</w:t>
      </w:r>
    </w:p>
    <w:p w14:paraId="2BE17B89" w14:textId="43674CF0" w:rsidR="00E032AB" w:rsidRDefault="00E032AB" w:rsidP="00272B67">
      <w:pPr>
        <w:spacing w:before="120"/>
        <w:jc w:val="both"/>
        <w:rPr>
          <w:sz w:val="24"/>
          <w:szCs w:val="24"/>
        </w:rPr>
      </w:pPr>
      <w:r w:rsidRPr="001E07DA">
        <w:rPr>
          <w:sz w:val="24"/>
          <w:szCs w:val="24"/>
        </w:rPr>
        <w:t xml:space="preserve">Le délai </w:t>
      </w:r>
      <w:r w:rsidRPr="00AB293D">
        <w:rPr>
          <w:sz w:val="24"/>
          <w:szCs w:val="24"/>
        </w:rPr>
        <w:t xml:space="preserve">d’exécution </w:t>
      </w:r>
      <w:r w:rsidR="00701447">
        <w:rPr>
          <w:sz w:val="24"/>
          <w:szCs w:val="24"/>
        </w:rPr>
        <w:t xml:space="preserve">des prestations </w:t>
      </w:r>
      <w:r w:rsidR="008B63AB">
        <w:rPr>
          <w:sz w:val="24"/>
          <w:szCs w:val="24"/>
        </w:rPr>
        <w:t xml:space="preserve">sera </w:t>
      </w:r>
      <w:r w:rsidR="008135CA">
        <w:rPr>
          <w:sz w:val="24"/>
          <w:szCs w:val="24"/>
        </w:rPr>
        <w:t xml:space="preserve">précisé </w:t>
      </w:r>
      <w:r w:rsidR="008B63AB">
        <w:rPr>
          <w:sz w:val="24"/>
          <w:szCs w:val="24"/>
        </w:rPr>
        <w:t>dans chaque marché subséquent</w:t>
      </w:r>
      <w:r w:rsidRPr="001E07DA">
        <w:rPr>
          <w:sz w:val="24"/>
          <w:szCs w:val="24"/>
        </w:rPr>
        <w:t xml:space="preserve">. </w:t>
      </w:r>
    </w:p>
    <w:p w14:paraId="3BBD1B03" w14:textId="77777777" w:rsidR="00936FE5" w:rsidRDefault="00936FE5" w:rsidP="00272B67">
      <w:pPr>
        <w:spacing w:before="120"/>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558CBCD" w14:textId="0ADA8732"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8D38F1C" w14:textId="77777777" w:rsidR="006F5F37" w:rsidRDefault="006F5F37" w:rsidP="006F5F37">
      <w:pPr>
        <w:tabs>
          <w:tab w:val="right" w:pos="4962"/>
        </w:tabs>
        <w:ind w:left="426"/>
        <w:rPr>
          <w:rFonts w:ascii="Calibri" w:hAnsi="Calibri"/>
          <w:b/>
          <w:color w:val="000000"/>
          <w:sz w:val="24"/>
          <w:szCs w:val="24"/>
        </w:rPr>
      </w:pPr>
    </w:p>
    <w:p w14:paraId="0CCB2F0B" w14:textId="77777777" w:rsidR="00C239E3" w:rsidRPr="001E07DA" w:rsidRDefault="00C239E3" w:rsidP="006F5F37">
      <w:pPr>
        <w:tabs>
          <w:tab w:val="right" w:pos="4962"/>
        </w:tabs>
        <w:ind w:left="426"/>
        <w:rPr>
          <w:rFonts w:ascii="Calibri" w:hAnsi="Calibri"/>
          <w:b/>
          <w:color w:val="000000"/>
          <w:sz w:val="24"/>
          <w:szCs w:val="24"/>
        </w:rPr>
      </w:pPr>
    </w:p>
    <w:p w14:paraId="6B2D28D1" w14:textId="66FCA7C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 xml:space="preserve">Fait en un original à                  </w:t>
      </w:r>
      <w:proofErr w:type="gramStart"/>
      <w:r w:rsidRPr="001E07DA">
        <w:rPr>
          <w:rFonts w:ascii="Calibri" w:hAnsi="Calibri"/>
          <w:b/>
          <w:color w:val="000000"/>
          <w:sz w:val="24"/>
          <w:szCs w:val="24"/>
        </w:rPr>
        <w:t xml:space="preserve"> </w:t>
      </w:r>
      <w:r w:rsidR="009B4544" w:rsidRPr="001E07DA">
        <w:rPr>
          <w:rFonts w:ascii="Calibri" w:hAnsi="Calibri"/>
          <w:b/>
          <w:color w:val="000000"/>
          <w:sz w:val="24"/>
          <w:szCs w:val="24"/>
        </w:rPr>
        <w:t xml:space="preserve"> ,</w:t>
      </w:r>
      <w:proofErr w:type="gramEnd"/>
      <w:r w:rsidRPr="001E07DA">
        <w:rPr>
          <w:rFonts w:ascii="Calibri" w:hAnsi="Calibri"/>
          <w:b/>
          <w:color w:val="000000"/>
          <w:sz w:val="24"/>
          <w:szCs w:val="24"/>
        </w:rPr>
        <w:t xml:space="preserve"> le         </w:t>
      </w:r>
    </w:p>
    <w:p w14:paraId="3E83B7E3"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ab/>
      </w: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2AA47C4C" w14:textId="034129E8" w:rsidR="001E07DA" w:rsidRDefault="001E07DA" w:rsidP="006F5F37">
      <w:pPr>
        <w:rPr>
          <w:rFonts w:ascii="Calibri" w:hAnsi="Calibri"/>
        </w:rPr>
      </w:pPr>
    </w:p>
    <w:p w14:paraId="75F168E4" w14:textId="4951FB33" w:rsidR="001E07DA" w:rsidRDefault="001E07DA" w:rsidP="006F5F37">
      <w:pPr>
        <w:rPr>
          <w:rFonts w:ascii="Calibri" w:hAnsi="Calibri"/>
        </w:rPr>
      </w:pPr>
    </w:p>
    <w:p w14:paraId="691EB48F" w14:textId="77777777" w:rsidR="001E07DA" w:rsidRDefault="001E07DA" w:rsidP="006F5F37">
      <w:pPr>
        <w:rPr>
          <w:rFonts w:ascii="Calibri" w:hAnsi="Calibri"/>
        </w:rPr>
      </w:pPr>
    </w:p>
    <w:p w14:paraId="05E626E8" w14:textId="77777777" w:rsidR="002E5C60" w:rsidRPr="000368F2" w:rsidRDefault="002E5C60"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6BEAE516" w14:textId="77777777" w:rsidR="006F5F37" w:rsidRPr="000368F2" w:rsidRDefault="006F5F37" w:rsidP="00024A8C">
            <w:pPr>
              <w:keepLines/>
              <w:ind w:right="141"/>
              <w:rPr>
                <w:rFonts w:ascii="Calibri" w:hAnsi="Calibri"/>
                <w:szCs w:val="24"/>
              </w:rPr>
            </w:pP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proofErr w:type="gramStart"/>
            <w:r w:rsidR="001E07DA">
              <w:rPr>
                <w:rFonts w:ascii="Calibri" w:hAnsi="Calibri"/>
                <w:szCs w:val="24"/>
              </w:rPr>
              <w:t xml:space="preserve">  </w:t>
            </w:r>
            <w:r w:rsidRPr="000368F2">
              <w:rPr>
                <w:rFonts w:ascii="Calibri" w:hAnsi="Calibri"/>
                <w:szCs w:val="24"/>
              </w:rPr>
              <w:t>,le</w:t>
            </w:r>
            <w:proofErr w:type="gramEnd"/>
            <w:r w:rsidR="001E07DA">
              <w:rPr>
                <w:rFonts w:ascii="Calibri" w:hAnsi="Calibri"/>
                <w:szCs w:val="24"/>
              </w:rPr>
              <w:t xml:space="preserve"> </w:t>
            </w:r>
          </w:p>
          <w:p w14:paraId="57C79289" w14:textId="77777777" w:rsidR="006F5F37" w:rsidRPr="000368F2" w:rsidRDefault="006F5F37"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1183A47F" w14:textId="77777777" w:rsidR="004711F6" w:rsidRDefault="004711F6"/>
    <w:p w14:paraId="22F2E2FC" w14:textId="21D99E6C" w:rsidR="00887D35" w:rsidRDefault="00887D35"/>
    <w:p w14:paraId="5CD07FDD" w14:textId="149662D8" w:rsidR="00887D35" w:rsidRDefault="00887D35"/>
    <w:p w14:paraId="5D925AB5" w14:textId="05BD636D" w:rsidR="00887D35" w:rsidRDefault="00887D35"/>
    <w:p w14:paraId="0259F81D" w14:textId="7A0D0FBE" w:rsidR="00C239E3" w:rsidRDefault="00C239E3" w:rsidP="00C239E3">
      <w:pPr>
        <w:jc w:val="center"/>
        <w:rPr>
          <w:sz w:val="28"/>
          <w:szCs w:val="28"/>
        </w:rPr>
      </w:pPr>
      <w:r>
        <w:rPr>
          <w:b/>
          <w:bCs/>
          <w:sz w:val="28"/>
          <w:szCs w:val="28"/>
          <w:u w:val="single"/>
        </w:rPr>
        <w:t>Annexe 1 à l’Acte d’Engagement </w:t>
      </w:r>
      <w:r>
        <w:rPr>
          <w:sz w:val="28"/>
          <w:szCs w:val="28"/>
        </w:rPr>
        <w:t>: Clause RGPD</w:t>
      </w:r>
    </w:p>
    <w:p w14:paraId="50902B81" w14:textId="77777777" w:rsidR="00C239E3" w:rsidRDefault="00C239E3" w:rsidP="00C239E3">
      <w:pPr>
        <w:jc w:val="center"/>
      </w:pPr>
    </w:p>
    <w:p w14:paraId="45E1CBD5" w14:textId="77777777" w:rsidR="00C239E3" w:rsidRDefault="00C239E3" w:rsidP="00C239E3">
      <w:pPr>
        <w:pStyle w:val="StyleTitre1ToutenmajusculeGaucheAvant12pt"/>
        <w:numPr>
          <w:ilvl w:val="0"/>
          <w:numId w:val="22"/>
        </w:numPr>
        <w:tabs>
          <w:tab w:val="left" w:pos="708"/>
        </w:tabs>
        <w:rPr>
          <w:szCs w:val="24"/>
        </w:rPr>
      </w:pPr>
      <w:r>
        <w:t>Description du traitement de données confié au titulaire</w:t>
      </w:r>
    </w:p>
    <w:p w14:paraId="02557E4D" w14:textId="77777777" w:rsidR="00C239E3" w:rsidRDefault="00C239E3" w:rsidP="00C239E3">
      <w:pPr>
        <w:pStyle w:val="Paragraphedeliste"/>
        <w:ind w:left="993"/>
        <w:rPr>
          <w:rFonts w:cstheme="minorHAnsi"/>
          <w:sz w:val="24"/>
          <w:szCs w:val="24"/>
        </w:rPr>
      </w:pPr>
    </w:p>
    <w:p w14:paraId="24DB143C"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La nature des opérations réalisées sur les données </w:t>
      </w:r>
    </w:p>
    <w:p w14:paraId="03A4077D"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La ou les finalité(s) du traitement </w:t>
      </w:r>
    </w:p>
    <w:p w14:paraId="46BFE7AE"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Les données à caractère personnel traitées </w:t>
      </w:r>
    </w:p>
    <w:p w14:paraId="4B27CA90"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Les catégories de personnes concernées </w:t>
      </w:r>
    </w:p>
    <w:p w14:paraId="5092D3AC"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Les informations mises à disposition du titulaire par le pouvoir adjudicateur</w:t>
      </w:r>
    </w:p>
    <w:p w14:paraId="2BCF53C3" w14:textId="77777777" w:rsidR="00C239E3" w:rsidRDefault="00C239E3" w:rsidP="00C239E3">
      <w:pPr>
        <w:pStyle w:val="StyleTitre1ToutenmajusculeGaucheAvant12pt"/>
        <w:numPr>
          <w:ilvl w:val="0"/>
          <w:numId w:val="22"/>
        </w:numPr>
        <w:tabs>
          <w:tab w:val="left" w:pos="708"/>
        </w:tabs>
        <w:rPr>
          <w:szCs w:val="24"/>
        </w:rPr>
      </w:pPr>
      <w:r>
        <w:rPr>
          <w:szCs w:val="24"/>
        </w:rPr>
        <w:t xml:space="preserve"> </w:t>
      </w:r>
      <w:r>
        <w:t>Obligations du titulaire vis-à-vis du pouvoir adjudicateur</w:t>
      </w:r>
    </w:p>
    <w:p w14:paraId="4BCD375B" w14:textId="77777777" w:rsidR="00C239E3" w:rsidRDefault="00C239E3" w:rsidP="00C239E3">
      <w:pPr>
        <w:jc w:val="both"/>
        <w:rPr>
          <w:rFonts w:cstheme="minorHAnsi"/>
          <w:sz w:val="24"/>
          <w:szCs w:val="24"/>
        </w:rPr>
      </w:pPr>
      <w:r>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1AD17DE5"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Traiter les données uniquement pour la ou les seule(s) finalité(s) qui fait/font l’objet du contrat</w:t>
      </w:r>
    </w:p>
    <w:p w14:paraId="71D779E1"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Traiter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26B95B6"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Garantir la confidentialité des données à caractère personnel traitées dans le cadre du présent contrat</w:t>
      </w:r>
    </w:p>
    <w:p w14:paraId="245B5364"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 xml:space="preserve">Veiller à ce que les personnes autorisées à traiter les données à caractère personnel en vertu du présent contrat : </w:t>
      </w:r>
    </w:p>
    <w:p w14:paraId="5E9AE8EF" w14:textId="77777777" w:rsidR="00C239E3" w:rsidRDefault="00C239E3" w:rsidP="00C239E3">
      <w:pPr>
        <w:pStyle w:val="Paragraphedeliste"/>
        <w:numPr>
          <w:ilvl w:val="0"/>
          <w:numId w:val="25"/>
        </w:numPr>
        <w:spacing w:line="256" w:lineRule="auto"/>
        <w:ind w:left="1004"/>
        <w:jc w:val="both"/>
        <w:rPr>
          <w:rFonts w:cstheme="minorHAnsi"/>
          <w:sz w:val="24"/>
          <w:szCs w:val="24"/>
        </w:rPr>
      </w:pPr>
      <w:proofErr w:type="gramStart"/>
      <w:r>
        <w:rPr>
          <w:rFonts w:cstheme="minorHAnsi"/>
          <w:sz w:val="24"/>
          <w:szCs w:val="24"/>
        </w:rPr>
        <w:t>s’engagent</w:t>
      </w:r>
      <w:proofErr w:type="gramEnd"/>
      <w:r>
        <w:rPr>
          <w:rFonts w:cstheme="minorHAnsi"/>
          <w:sz w:val="24"/>
          <w:szCs w:val="24"/>
        </w:rPr>
        <w:t xml:space="preserve"> à respecter la confidentialité ou soient soumises à une obligation légale appropriée de confidentialité</w:t>
      </w:r>
    </w:p>
    <w:p w14:paraId="77E70F35" w14:textId="77777777" w:rsidR="00C239E3" w:rsidRDefault="00C239E3" w:rsidP="00C239E3">
      <w:pPr>
        <w:pStyle w:val="Paragraphedeliste"/>
        <w:numPr>
          <w:ilvl w:val="0"/>
          <w:numId w:val="25"/>
        </w:numPr>
        <w:spacing w:line="256" w:lineRule="auto"/>
        <w:ind w:left="1004"/>
        <w:jc w:val="both"/>
        <w:rPr>
          <w:rFonts w:cstheme="minorHAnsi"/>
          <w:sz w:val="24"/>
          <w:szCs w:val="24"/>
        </w:rPr>
      </w:pPr>
      <w:proofErr w:type="gramStart"/>
      <w:r>
        <w:rPr>
          <w:rFonts w:cstheme="minorHAnsi"/>
          <w:sz w:val="24"/>
          <w:szCs w:val="24"/>
        </w:rPr>
        <w:t>reçoivent</w:t>
      </w:r>
      <w:proofErr w:type="gramEnd"/>
      <w:r>
        <w:rPr>
          <w:rFonts w:cstheme="minorHAnsi"/>
          <w:sz w:val="24"/>
          <w:szCs w:val="24"/>
        </w:rPr>
        <w:t xml:space="preserve"> la formation nécessaire en matière de protection des données à caractère personnel</w:t>
      </w:r>
    </w:p>
    <w:p w14:paraId="763F6427" w14:textId="77777777" w:rsidR="00C239E3" w:rsidRDefault="00C239E3" w:rsidP="00C239E3">
      <w:pPr>
        <w:pStyle w:val="Paragraphedeliste"/>
        <w:numPr>
          <w:ilvl w:val="0"/>
          <w:numId w:val="26"/>
        </w:numPr>
        <w:spacing w:line="256" w:lineRule="auto"/>
        <w:ind w:left="284"/>
        <w:jc w:val="both"/>
        <w:rPr>
          <w:rFonts w:cstheme="minorHAnsi"/>
          <w:sz w:val="24"/>
          <w:szCs w:val="24"/>
        </w:rPr>
      </w:pPr>
      <w:r>
        <w:rPr>
          <w:rFonts w:cstheme="minorHAnsi"/>
          <w:sz w:val="24"/>
          <w:szCs w:val="24"/>
        </w:rPr>
        <w:t>Prendre en compte, s’agissant de ses outils, produits, applications ou services, les principes de protection des données dès la conception et de protection des données par défaut</w:t>
      </w:r>
    </w:p>
    <w:p w14:paraId="78F22EC4" w14:textId="77777777" w:rsidR="00C239E3" w:rsidRDefault="00C239E3" w:rsidP="00C239E3">
      <w:pPr>
        <w:pStyle w:val="Paragraphedeliste"/>
        <w:numPr>
          <w:ilvl w:val="0"/>
          <w:numId w:val="26"/>
        </w:numPr>
        <w:spacing w:line="256" w:lineRule="auto"/>
        <w:ind w:left="284"/>
        <w:jc w:val="both"/>
        <w:rPr>
          <w:rFonts w:cstheme="minorHAnsi"/>
          <w:sz w:val="24"/>
          <w:szCs w:val="24"/>
        </w:rPr>
      </w:pPr>
      <w:r>
        <w:rPr>
          <w:rFonts w:cstheme="minorHAnsi"/>
          <w:sz w:val="24"/>
          <w:szCs w:val="24"/>
        </w:rPr>
        <w:t>Aider,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7DF9061E" w14:textId="77777777" w:rsidR="00C239E3" w:rsidRDefault="00C239E3" w:rsidP="00C239E3">
      <w:pPr>
        <w:rPr>
          <w:rFonts w:cstheme="minorHAnsi"/>
          <w:sz w:val="24"/>
          <w:szCs w:val="24"/>
        </w:rPr>
      </w:pPr>
      <w:r>
        <w:rPr>
          <w:rFonts w:cstheme="minorHAnsi"/>
          <w:sz w:val="24"/>
          <w:szCs w:val="24"/>
        </w:rPr>
        <w:t xml:space="preserve">Lorsque les personnes concernées exercent auprès du titulaire des demandes d’exercice de leurs droits, le titulaire doit : </w:t>
      </w:r>
    </w:p>
    <w:p w14:paraId="556CA2E9" w14:textId="77777777" w:rsidR="00C239E3" w:rsidRDefault="00C239E3" w:rsidP="00C239E3">
      <w:pPr>
        <w:pStyle w:val="Paragraphedeliste"/>
        <w:numPr>
          <w:ilvl w:val="0"/>
          <w:numId w:val="27"/>
        </w:numPr>
        <w:spacing w:line="256" w:lineRule="auto"/>
        <w:ind w:left="284"/>
        <w:rPr>
          <w:rFonts w:cstheme="minorHAnsi"/>
          <w:sz w:val="24"/>
          <w:szCs w:val="24"/>
        </w:rPr>
      </w:pPr>
      <w:r>
        <w:rPr>
          <w:rFonts w:cstheme="minorHAnsi"/>
          <w:sz w:val="24"/>
          <w:szCs w:val="24"/>
        </w:rPr>
        <w:t xml:space="preserve">Adresser ces demandes dès réception par courrier électronique </w:t>
      </w:r>
      <w:proofErr w:type="gramStart"/>
      <w:r>
        <w:rPr>
          <w:rFonts w:cstheme="minorHAnsi"/>
          <w:sz w:val="24"/>
          <w:szCs w:val="24"/>
        </w:rPr>
        <w:t>à  dpo@crous-lorraine.fr</w:t>
      </w:r>
      <w:proofErr w:type="gramEnd"/>
    </w:p>
    <w:p w14:paraId="43B2A1C8" w14:textId="77777777" w:rsidR="00C239E3" w:rsidRDefault="00C239E3" w:rsidP="00C239E3">
      <w:pPr>
        <w:ind w:left="284"/>
        <w:rPr>
          <w:rFonts w:cstheme="minorHAnsi"/>
          <w:sz w:val="24"/>
          <w:szCs w:val="24"/>
        </w:rPr>
      </w:pPr>
    </w:p>
    <w:p w14:paraId="36F54707" w14:textId="77777777" w:rsidR="00C239E3" w:rsidRDefault="00C239E3" w:rsidP="00C239E3">
      <w:pPr>
        <w:pStyle w:val="Paragraphedeliste"/>
        <w:numPr>
          <w:ilvl w:val="0"/>
          <w:numId w:val="27"/>
        </w:numPr>
        <w:spacing w:line="256" w:lineRule="auto"/>
        <w:ind w:left="284"/>
        <w:jc w:val="both"/>
        <w:rPr>
          <w:rFonts w:cstheme="minorHAnsi"/>
          <w:sz w:val="24"/>
          <w:szCs w:val="24"/>
        </w:rPr>
      </w:pPr>
      <w:r>
        <w:rPr>
          <w:rFonts w:cstheme="minorHAnsi"/>
          <w:sz w:val="24"/>
          <w:szCs w:val="24"/>
        </w:rPr>
        <w:t xml:space="preserve">Notifier au pouvoir adjudicateur toute violation de données à caractère personnel dans un délai maximum </w:t>
      </w:r>
      <w:proofErr w:type="gramStart"/>
      <w:r>
        <w:rPr>
          <w:rFonts w:cstheme="minorHAnsi"/>
          <w:sz w:val="24"/>
          <w:szCs w:val="24"/>
        </w:rPr>
        <w:t>de  3</w:t>
      </w:r>
      <w:proofErr w:type="gramEnd"/>
      <w:r>
        <w:rPr>
          <w:rFonts w:cstheme="minorHAnsi"/>
          <w:sz w:val="24"/>
          <w:szCs w:val="24"/>
        </w:rPr>
        <w:t xml:space="preserve"> jours après en avoir pris connaissance et par le moyen suivant : adresse messagerie : dpo@crous-lorraine.fr</w:t>
      </w:r>
    </w:p>
    <w:p w14:paraId="7AB2BB6B" w14:textId="77777777" w:rsidR="00C239E3" w:rsidRDefault="00C239E3" w:rsidP="00C239E3">
      <w:pPr>
        <w:jc w:val="both"/>
        <w:rPr>
          <w:rFonts w:cstheme="minorHAnsi"/>
          <w:sz w:val="24"/>
          <w:szCs w:val="24"/>
        </w:rPr>
      </w:pPr>
      <w:r>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5CCFCF2"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Aider le pouvoir adjudicateur pour la réalisation d’analyses d’impact relatives à la protection des données.</w:t>
      </w:r>
    </w:p>
    <w:p w14:paraId="14109A2C"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Aider le pouvoir adjudicateur pour la réalisation de la consultation préalable de l’autorité de contrôle.</w:t>
      </w:r>
    </w:p>
    <w:p w14:paraId="5BF73DAF"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Communiquer au pouvoir adjudicateur le nom et les coordonnées de son délégué à la protection des données, s’il en a désigné un conformément à l’article 37 du règlement européen sur la protection des données.</w:t>
      </w:r>
    </w:p>
    <w:p w14:paraId="37064927"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Mettre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7312A33"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Fournir,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042C8F84"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 xml:space="preserve">Mettre en œuvre les mesures de sécurité suivantes : </w:t>
      </w:r>
    </w:p>
    <w:p w14:paraId="3C8A7C24"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Tenir par écrit un registre de toutes les catégories d’activités de traitement effectuées pour le compte du pouvoir adjudicateur comprenant :</w:t>
      </w:r>
    </w:p>
    <w:p w14:paraId="27C94BF8"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Le nom et les coordonnées du pouvoir adjudicateur pour le compte duquel il agit, des éventuels sous-traitants et, le cas échéant, du délégué à la protection des données</w:t>
      </w:r>
    </w:p>
    <w:p w14:paraId="7074293B"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Les catégories de traitements effectués pour le compte du responsable du traitement</w:t>
      </w:r>
    </w:p>
    <w:p w14:paraId="335EA8DB"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5180AD1A"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Dans la mesure du possible, une description générale des mesures de sécurité techniques et organisationnelles</w:t>
      </w:r>
    </w:p>
    <w:p w14:paraId="507DAC97" w14:textId="77777777" w:rsidR="00C239E3" w:rsidRDefault="00C239E3" w:rsidP="00C239E3">
      <w:pPr>
        <w:pStyle w:val="StyleTitre1ToutenmajusculeGaucheAvant12pt"/>
        <w:numPr>
          <w:ilvl w:val="0"/>
          <w:numId w:val="22"/>
        </w:numPr>
        <w:tabs>
          <w:tab w:val="left" w:pos="708"/>
        </w:tabs>
        <w:rPr>
          <w:szCs w:val="24"/>
        </w:rPr>
      </w:pPr>
      <w:r>
        <w:rPr>
          <w:szCs w:val="24"/>
        </w:rPr>
        <w:t>Sort des données</w:t>
      </w:r>
    </w:p>
    <w:p w14:paraId="0052F726" w14:textId="77777777" w:rsidR="00C239E3" w:rsidRDefault="00C239E3" w:rsidP="00C239E3">
      <w:pPr>
        <w:jc w:val="both"/>
        <w:rPr>
          <w:rFonts w:cstheme="minorHAnsi"/>
          <w:sz w:val="24"/>
          <w:szCs w:val="24"/>
        </w:rPr>
      </w:pPr>
      <w:r>
        <w:rPr>
          <w:rFonts w:cstheme="minorHAnsi"/>
          <w:sz w:val="24"/>
          <w:szCs w:val="24"/>
        </w:rPr>
        <w:t>Au terme de la prestation de services relatifs au traitement de ces données, le titulaire s’engage à détruire toutes les données à caractère personnel.</w:t>
      </w:r>
    </w:p>
    <w:p w14:paraId="09E01B90" w14:textId="77777777" w:rsidR="00C239E3" w:rsidRDefault="00C239E3" w:rsidP="00C239E3">
      <w:pPr>
        <w:jc w:val="both"/>
        <w:rPr>
          <w:rFonts w:cstheme="minorHAnsi"/>
          <w:sz w:val="24"/>
          <w:szCs w:val="24"/>
        </w:rPr>
      </w:pPr>
      <w:r>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758E23F9" w14:textId="77777777" w:rsidR="00C239E3" w:rsidRDefault="00C239E3" w:rsidP="00C239E3">
      <w:pPr>
        <w:pStyle w:val="StyleTitre1ToutenmajusculeGaucheAvant12pt"/>
        <w:numPr>
          <w:ilvl w:val="0"/>
          <w:numId w:val="22"/>
        </w:numPr>
        <w:tabs>
          <w:tab w:val="left" w:pos="708"/>
        </w:tabs>
        <w:rPr>
          <w:szCs w:val="24"/>
        </w:rPr>
      </w:pPr>
      <w:r>
        <w:rPr>
          <w:szCs w:val="24"/>
        </w:rPr>
        <w:t>Dispositions applicables en cas de sous-traitance</w:t>
      </w:r>
    </w:p>
    <w:p w14:paraId="69070CAB" w14:textId="77777777" w:rsidR="00C239E3" w:rsidRDefault="00C239E3" w:rsidP="00C239E3">
      <w:pPr>
        <w:jc w:val="both"/>
        <w:rPr>
          <w:sz w:val="24"/>
          <w:szCs w:val="24"/>
        </w:rPr>
      </w:pPr>
      <w:r>
        <w:rPr>
          <w:rFonts w:cstheme="minorHAnsi"/>
          <w:sz w:val="24"/>
          <w:szCs w:val="24"/>
        </w:rPr>
        <w:t>Le pouvoir adjudicateur n'autorise pas une</w:t>
      </w:r>
      <w:r>
        <w:rPr>
          <w:sz w:val="24"/>
          <w:szCs w:val="24"/>
        </w:rPr>
        <w:t xml:space="preserve"> sous-traitance des prestations confiées au titulaire relatives au traitement des données.</w:t>
      </w:r>
    </w:p>
    <w:p w14:paraId="1EA3E90C" w14:textId="77777777" w:rsidR="002B0680" w:rsidRDefault="002B0680"/>
    <w:sectPr w:rsidR="002B0680"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7D0C" w14:textId="77777777" w:rsidR="001E5EF1" w:rsidRDefault="001E5EF1" w:rsidP="00F878FD">
      <w:pPr>
        <w:spacing w:after="0" w:line="240" w:lineRule="auto"/>
      </w:pPr>
      <w:r>
        <w:separator/>
      </w:r>
    </w:p>
  </w:endnote>
  <w:endnote w:type="continuationSeparator" w:id="0">
    <w:p w14:paraId="5FEF0513" w14:textId="77777777" w:rsidR="001E5EF1" w:rsidRDefault="001E5EF1"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6447" w14:textId="40325172" w:rsidR="00F878FD" w:rsidRDefault="00F878FD">
    <w:pPr>
      <w:pStyle w:val="Pieddepage"/>
    </w:pPr>
    <w:r w:rsidRPr="00F878FD">
      <w:rPr>
        <w:color w:val="0892AF"/>
      </w:rPr>
      <w:t>Acte d'engagement</w:t>
    </w:r>
    <w:r>
      <w:ptab w:relativeTo="margin" w:alignment="center" w:leader="none"/>
    </w:r>
    <w:r>
      <w:t xml:space="preserve">        </w:t>
    </w:r>
    <w:r w:rsidR="006F6888">
      <w:rPr>
        <w:color w:val="0892AF"/>
      </w:rPr>
      <w:t>marché n</w:t>
    </w:r>
    <w:r w:rsidRPr="00F878FD">
      <w:rPr>
        <w:color w:val="0892AF"/>
      </w:rPr>
      <w:t>°</w:t>
    </w:r>
    <w:r w:rsidR="0066422F">
      <w:rPr>
        <w:color w:val="0892AF"/>
      </w:rPr>
      <w:t xml:space="preserve"> </w:t>
    </w:r>
    <w:r w:rsidR="006F6888">
      <w:rPr>
        <w:color w:val="0892AF"/>
      </w:rPr>
      <w:t>26400</w:t>
    </w:r>
    <w:r w:rsidR="00BC64C3">
      <w:rPr>
        <w:color w:val="0892AF"/>
      </w:rPr>
      <w:t>4</w:t>
    </w:r>
    <w:r w:rsidR="006F6888">
      <w:rPr>
        <w:color w:val="0892AF"/>
      </w:rPr>
      <w:t>-1</w:t>
    </w:r>
    <w:r w:rsidR="002B0680">
      <w:rPr>
        <w:color w:val="0892AF"/>
      </w:rPr>
      <w:t xml:space="preserve"> </w:t>
    </w:r>
    <w:r w:rsidR="00BC64C3">
      <w:rPr>
        <w:color w:val="0892AF"/>
      </w:rPr>
      <w:t>accord-cadre CT</w:t>
    </w:r>
    <w:r w:rsidR="006F6888">
      <w:rPr>
        <w:color w:val="0892AF"/>
      </w:rPr>
      <w:t xml:space="preserve"> - </w:t>
    </w:r>
    <w:r w:rsidR="002B0680">
      <w:rPr>
        <w:color w:val="0892AF"/>
      </w:rPr>
      <w:t>lot 1</w:t>
    </w: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93AF4" w14:textId="77777777" w:rsidR="001E5EF1" w:rsidRDefault="001E5EF1" w:rsidP="00F878FD">
      <w:pPr>
        <w:spacing w:after="0" w:line="240" w:lineRule="auto"/>
      </w:pPr>
      <w:r>
        <w:separator/>
      </w:r>
    </w:p>
  </w:footnote>
  <w:footnote w:type="continuationSeparator" w:id="0">
    <w:p w14:paraId="4A8AE28B" w14:textId="77777777" w:rsidR="001E5EF1" w:rsidRDefault="001E5EF1"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38267396">
    <w:abstractNumId w:val="15"/>
  </w:num>
  <w:num w:numId="2" w16cid:durableId="1316106068">
    <w:abstractNumId w:val="7"/>
  </w:num>
  <w:num w:numId="3" w16cid:durableId="75171406">
    <w:abstractNumId w:val="12"/>
  </w:num>
  <w:num w:numId="4" w16cid:durableId="730926499">
    <w:abstractNumId w:val="1"/>
  </w:num>
  <w:num w:numId="5" w16cid:durableId="2023972175">
    <w:abstractNumId w:val="10"/>
  </w:num>
  <w:num w:numId="6" w16cid:durableId="1464809250">
    <w:abstractNumId w:val="8"/>
  </w:num>
  <w:num w:numId="7" w16cid:durableId="475145691">
    <w:abstractNumId w:val="11"/>
  </w:num>
  <w:num w:numId="8" w16cid:durableId="170993252">
    <w:abstractNumId w:val="4"/>
  </w:num>
  <w:num w:numId="9" w16cid:durableId="156919627">
    <w:abstractNumId w:val="5"/>
  </w:num>
  <w:num w:numId="10" w16cid:durableId="1098983921">
    <w:abstractNumId w:val="7"/>
    <w:lvlOverride w:ilvl="0">
      <w:startOverride w:val="1"/>
    </w:lvlOverride>
  </w:num>
  <w:num w:numId="11" w16cid:durableId="332489173">
    <w:abstractNumId w:val="7"/>
  </w:num>
  <w:num w:numId="12" w16cid:durableId="210465475">
    <w:abstractNumId w:val="14"/>
  </w:num>
  <w:num w:numId="13" w16cid:durableId="96104070">
    <w:abstractNumId w:val="0"/>
  </w:num>
  <w:num w:numId="14" w16cid:durableId="941650893">
    <w:abstractNumId w:val="3"/>
  </w:num>
  <w:num w:numId="15" w16cid:durableId="624773492">
    <w:abstractNumId w:val="2"/>
  </w:num>
  <w:num w:numId="16" w16cid:durableId="702249139">
    <w:abstractNumId w:val="6"/>
  </w:num>
  <w:num w:numId="17" w16cid:durableId="1371344803">
    <w:abstractNumId w:val="9"/>
  </w:num>
  <w:num w:numId="18" w16cid:durableId="345400247">
    <w:abstractNumId w:val="13"/>
  </w:num>
  <w:num w:numId="19" w16cid:durableId="1407453202">
    <w:abstractNumId w:val="7"/>
  </w:num>
  <w:num w:numId="20" w16cid:durableId="1568105258">
    <w:abstractNumId w:val="7"/>
  </w:num>
  <w:num w:numId="21" w16cid:durableId="32525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8288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3026060">
    <w:abstractNumId w:val="10"/>
  </w:num>
  <w:num w:numId="24" w16cid:durableId="694386207">
    <w:abstractNumId w:val="14"/>
  </w:num>
  <w:num w:numId="25" w16cid:durableId="443961223">
    <w:abstractNumId w:val="0"/>
  </w:num>
  <w:num w:numId="26" w16cid:durableId="450561250">
    <w:abstractNumId w:val="2"/>
  </w:num>
  <w:num w:numId="27" w16cid:durableId="2088334374">
    <w:abstractNumId w:val="9"/>
  </w:num>
  <w:num w:numId="28" w16cid:durableId="1412317319">
    <w:abstractNumId w:val="6"/>
  </w:num>
  <w:num w:numId="29" w16cid:durableId="6454703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31889"/>
    <w:rsid w:val="00062E23"/>
    <w:rsid w:val="000A6D2D"/>
    <w:rsid w:val="000B7D75"/>
    <w:rsid w:val="000C154E"/>
    <w:rsid w:val="000F73F1"/>
    <w:rsid w:val="0013513E"/>
    <w:rsid w:val="001E07DA"/>
    <w:rsid w:val="001E5EF1"/>
    <w:rsid w:val="00222736"/>
    <w:rsid w:val="00272B67"/>
    <w:rsid w:val="002A70CE"/>
    <w:rsid w:val="002B0680"/>
    <w:rsid w:val="002E5C60"/>
    <w:rsid w:val="0036208B"/>
    <w:rsid w:val="003C6E16"/>
    <w:rsid w:val="004711F6"/>
    <w:rsid w:val="004D3D2A"/>
    <w:rsid w:val="004F22BF"/>
    <w:rsid w:val="00510492"/>
    <w:rsid w:val="00533A8D"/>
    <w:rsid w:val="00571196"/>
    <w:rsid w:val="005901FA"/>
    <w:rsid w:val="006548F7"/>
    <w:rsid w:val="0066422F"/>
    <w:rsid w:val="00674BF0"/>
    <w:rsid w:val="006A5903"/>
    <w:rsid w:val="006C6F2A"/>
    <w:rsid w:val="006F5F37"/>
    <w:rsid w:val="006F6888"/>
    <w:rsid w:val="00701447"/>
    <w:rsid w:val="00712A65"/>
    <w:rsid w:val="00727D90"/>
    <w:rsid w:val="00773E52"/>
    <w:rsid w:val="00787228"/>
    <w:rsid w:val="008135CA"/>
    <w:rsid w:val="0085452C"/>
    <w:rsid w:val="0086312E"/>
    <w:rsid w:val="00887D35"/>
    <w:rsid w:val="008B63AB"/>
    <w:rsid w:val="008E000E"/>
    <w:rsid w:val="00936FE5"/>
    <w:rsid w:val="00943453"/>
    <w:rsid w:val="00992C86"/>
    <w:rsid w:val="009B4544"/>
    <w:rsid w:val="00A53253"/>
    <w:rsid w:val="00A84D94"/>
    <w:rsid w:val="00A97CEE"/>
    <w:rsid w:val="00AB293D"/>
    <w:rsid w:val="00AB58D4"/>
    <w:rsid w:val="00AE59A0"/>
    <w:rsid w:val="00B15B99"/>
    <w:rsid w:val="00B2311A"/>
    <w:rsid w:val="00B64227"/>
    <w:rsid w:val="00BC2BB6"/>
    <w:rsid w:val="00BC64C3"/>
    <w:rsid w:val="00C239E3"/>
    <w:rsid w:val="00C45317"/>
    <w:rsid w:val="00C529A6"/>
    <w:rsid w:val="00C937F9"/>
    <w:rsid w:val="00CF2ED0"/>
    <w:rsid w:val="00D72440"/>
    <w:rsid w:val="00DF46FD"/>
    <w:rsid w:val="00E032AB"/>
    <w:rsid w:val="00E05D51"/>
    <w:rsid w:val="00E32120"/>
    <w:rsid w:val="00E928E9"/>
    <w:rsid w:val="00EE1107"/>
    <w:rsid w:val="00F076E3"/>
    <w:rsid w:val="00F878FD"/>
    <w:rsid w:val="00FC46E3"/>
    <w:rsid w:val="00FD6C95"/>
    <w:rsid w:val="00FF4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table" w:styleId="Grilledutableau">
    <w:name w:val="Table Grid"/>
    <w:basedOn w:val="TableauNormal"/>
    <w:uiPriority w:val="39"/>
    <w:rsid w:val="002A70CE"/>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7</Pages>
  <Words>2197</Words>
  <Characters>12089</Characters>
  <Application>Microsoft Office Word</Application>
  <DocSecurity>0</DocSecurity>
  <Lines>100</Lines>
  <Paragraphs>28</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
      <vt:lpstr>Objet du marché</vt:lpstr>
      <vt:lpstr>Engagement</vt:lpstr>
      <vt:lpstr>Prix</vt:lpstr>
      <vt:lpstr>    3.1 Caractéristiques des prix</vt:lpstr>
      <vt:lpstr>    3.2 Sous-traitance </vt:lpstr>
      <vt:lpstr>Règlement des prestations</vt:lpstr>
      <vt:lpstr>    4.1 Avance (dans le cadre des marchés subséquents)</vt:lpstr>
      <vt:lpstr>    4.2 Mode de règlement </vt:lpstr>
      <vt:lpstr>Durée de l’accord-cadre - Délais d’exécution</vt:lpstr>
      <vt:lpstr>CESSION DE CREANCES </vt:lpstr>
      <vt:lpstr>Description du traitement de données confié au titulaire</vt:lpstr>
      <vt:lpstr>Obligations du titulaire vis-à-vis du pouvoir adjudicateur</vt:lpstr>
      <vt:lpstr>Sort des données</vt:lpstr>
      <vt:lpstr>Dispositions applicables en cas de sous-traitance</vt:lpstr>
    </vt:vector>
  </TitlesOfParts>
  <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Emmanuelle BRUNET</cp:lastModifiedBy>
  <cp:revision>31</cp:revision>
  <cp:lastPrinted>2020-09-14T13:24:00Z</cp:lastPrinted>
  <dcterms:created xsi:type="dcterms:W3CDTF">2020-09-14T14:51:00Z</dcterms:created>
  <dcterms:modified xsi:type="dcterms:W3CDTF">2026-03-03T19:08:00Z</dcterms:modified>
</cp:coreProperties>
</file>